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EA9F" w14:textId="6BD963C1" w:rsidR="0072435C" w:rsidRPr="00466E03" w:rsidRDefault="00E2681A" w:rsidP="00663351">
      <w:pPr>
        <w:pStyle w:val="GlAlnt"/>
        <w:spacing w:before="240" w:after="240" w:line="240" w:lineRule="auto"/>
        <w:ind w:left="0" w:right="0"/>
        <w:jc w:val="center"/>
        <w:rPr>
          <w:rFonts w:ascii="Times New Roman" w:hAnsi="Times New Roman" w:cs="Times New Roman"/>
          <w:i w:val="0"/>
          <w:color w:val="2E74B5" w:themeColor="accent5" w:themeShade="BF"/>
          <w:sz w:val="24"/>
          <w:szCs w:val="24"/>
        </w:rPr>
      </w:pPr>
      <w:r w:rsidRPr="00466E03">
        <w:rPr>
          <w:rFonts w:ascii="Times New Roman" w:hAnsi="Times New Roman" w:cs="Times New Roman"/>
          <w:i w:val="0"/>
          <w:color w:val="2E74B5" w:themeColor="accent5" w:themeShade="BF"/>
          <w:sz w:val="24"/>
          <w:szCs w:val="24"/>
        </w:rPr>
        <w:t xml:space="preserve">TÜRKİYE’NİN 2053 NET SIFIR HEDEFİNE YÖNELİK UZUN DÖNEMLİ İKLİM </w:t>
      </w:r>
      <w:r w:rsidR="00663351">
        <w:rPr>
          <w:rFonts w:ascii="Times New Roman" w:hAnsi="Times New Roman" w:cs="Times New Roman"/>
          <w:i w:val="0"/>
          <w:color w:val="2E74B5" w:themeColor="accent5" w:themeShade="BF"/>
          <w:sz w:val="24"/>
          <w:szCs w:val="24"/>
        </w:rPr>
        <w:t>STRATEJİSİ,</w:t>
      </w:r>
      <w:r w:rsidRPr="00466E03">
        <w:rPr>
          <w:rFonts w:ascii="Times New Roman" w:hAnsi="Times New Roman" w:cs="Times New Roman"/>
          <w:i w:val="0"/>
          <w:color w:val="2E74B5" w:themeColor="accent5" w:themeShade="BF"/>
          <w:sz w:val="24"/>
          <w:szCs w:val="24"/>
        </w:rPr>
        <w:t xml:space="preserve"> 2030 EYLEM PLANI</w:t>
      </w:r>
      <w:r w:rsidR="00663351">
        <w:rPr>
          <w:rFonts w:ascii="Times New Roman" w:hAnsi="Times New Roman" w:cs="Times New Roman"/>
          <w:i w:val="0"/>
          <w:color w:val="2E74B5" w:themeColor="accent5" w:themeShade="BF"/>
          <w:sz w:val="24"/>
          <w:szCs w:val="24"/>
        </w:rPr>
        <w:t xml:space="preserve"> VE ULUSAL KATKI BEYANI </w:t>
      </w:r>
    </w:p>
    <w:p w14:paraId="5B64FF41" w14:textId="011F5F7C" w:rsidR="00326056" w:rsidRPr="00663351" w:rsidRDefault="00663351" w:rsidP="00663351">
      <w:pPr>
        <w:pStyle w:val="Balk1"/>
        <w:spacing w:after="240" w:line="240" w:lineRule="auto"/>
        <w:jc w:val="center"/>
        <w:rPr>
          <w:rFonts w:ascii="Times New Roman" w:hAnsi="Times New Roman" w:cs="Times New Roman"/>
          <w:b/>
          <w:sz w:val="28"/>
          <w:szCs w:val="28"/>
        </w:rPr>
      </w:pPr>
      <w:r w:rsidRPr="00663351">
        <w:rPr>
          <w:rFonts w:ascii="Times New Roman" w:hAnsi="Times New Roman" w:cs="Times New Roman"/>
          <w:b/>
          <w:sz w:val="28"/>
          <w:szCs w:val="28"/>
        </w:rPr>
        <w:t>BİLGİ NOTU</w:t>
      </w:r>
    </w:p>
    <w:p w14:paraId="0B1FE183" w14:textId="652A9C9E" w:rsidR="00F325C1" w:rsidRDefault="00E2681A" w:rsidP="00663351">
      <w:pPr>
        <w:spacing w:before="240" w:after="240" w:line="240" w:lineRule="auto"/>
        <w:jc w:val="both"/>
        <w:rPr>
          <w:rFonts w:ascii="Times New Roman" w:hAnsi="Times New Roman" w:cs="Times New Roman"/>
        </w:rPr>
      </w:pPr>
      <w:r>
        <w:rPr>
          <w:rFonts w:ascii="Times New Roman" w:hAnsi="Times New Roman" w:cs="Times New Roman"/>
        </w:rPr>
        <w:t>Birleşmiş Milletler İklim Değişikliği Çerçeve Sözleşmesi (BMİDÇS) kararları (</w:t>
      </w:r>
      <w:hyperlink r:id="rId8" w:anchor="page=3" w:history="1">
        <w:r w:rsidRPr="00E2681A">
          <w:rPr>
            <w:rStyle w:val="Kpr"/>
            <w:rFonts w:ascii="Times New Roman" w:hAnsi="Times New Roman" w:cs="Times New Roman"/>
          </w:rPr>
          <w:t>1/CP.19</w:t>
        </w:r>
      </w:hyperlink>
      <w:r w:rsidRPr="009957FB">
        <w:rPr>
          <w:rFonts w:ascii="Times New Roman" w:hAnsi="Times New Roman" w:cs="Times New Roman"/>
        </w:rPr>
        <w:t xml:space="preserve"> ve </w:t>
      </w:r>
      <w:hyperlink r:id="rId9" w:anchor="page=2%22" w:history="1">
        <w:r w:rsidRPr="00E2681A">
          <w:rPr>
            <w:rStyle w:val="Kpr"/>
            <w:rFonts w:ascii="Times New Roman" w:hAnsi="Times New Roman" w:cs="Times New Roman"/>
          </w:rPr>
          <w:t>1/CP.20</w:t>
        </w:r>
      </w:hyperlink>
      <w:r w:rsidRPr="009957FB">
        <w:rPr>
          <w:rFonts w:ascii="Times New Roman" w:hAnsi="Times New Roman" w:cs="Times New Roman"/>
        </w:rPr>
        <w:t xml:space="preserve"> sayılı kararlar</w:t>
      </w:r>
      <w:r>
        <w:rPr>
          <w:rFonts w:ascii="Times New Roman" w:hAnsi="Times New Roman" w:cs="Times New Roman"/>
        </w:rPr>
        <w:t xml:space="preserve">) uyarınca </w:t>
      </w:r>
      <w:r w:rsidR="007044F8">
        <w:rPr>
          <w:rFonts w:ascii="Times New Roman" w:hAnsi="Times New Roman" w:cs="Times New Roman"/>
        </w:rPr>
        <w:t xml:space="preserve">BMİDÇS tarafları, </w:t>
      </w:r>
      <w:r w:rsidR="00B6148A">
        <w:rPr>
          <w:rFonts w:ascii="Times New Roman" w:hAnsi="Times New Roman" w:cs="Times New Roman"/>
        </w:rPr>
        <w:t xml:space="preserve">o dönemde müzakereleri devam eden Paris Anlaşması </w:t>
      </w:r>
      <w:r w:rsidR="007044F8">
        <w:rPr>
          <w:rFonts w:ascii="Times New Roman" w:hAnsi="Times New Roman" w:cs="Times New Roman"/>
        </w:rPr>
        <w:t xml:space="preserve">çerçevesinde küresel sera gazı emisyonlarının azaltılmasına yönelik olarak </w:t>
      </w:r>
      <w:r w:rsidR="007044F8" w:rsidRPr="007044F8">
        <w:rPr>
          <w:rFonts w:ascii="Times New Roman" w:hAnsi="Times New Roman" w:cs="Times New Roman"/>
        </w:rPr>
        <w:t>Niyet Edilen Ulusal Katkı Beyanı</w:t>
      </w:r>
      <w:r w:rsidR="00DE39C1" w:rsidRPr="009957FB">
        <w:rPr>
          <w:rFonts w:ascii="Times New Roman" w:hAnsi="Times New Roman" w:cs="Times New Roman"/>
        </w:rPr>
        <w:t xml:space="preserve">’nı </w:t>
      </w:r>
      <w:r w:rsidR="00B6148A">
        <w:rPr>
          <w:rFonts w:ascii="Times New Roman" w:hAnsi="Times New Roman" w:cs="Times New Roman"/>
        </w:rPr>
        <w:t>(</w:t>
      </w:r>
      <w:r w:rsidR="00B6148A" w:rsidRPr="00F325C1">
        <w:rPr>
          <w:rFonts w:ascii="Times New Roman" w:hAnsi="Times New Roman" w:cs="Times New Roman"/>
          <w:lang w:val="en-US"/>
        </w:rPr>
        <w:t>Intended Nationally Determined Contribution</w:t>
      </w:r>
      <w:r w:rsidR="00B6148A">
        <w:rPr>
          <w:rFonts w:ascii="Times New Roman" w:hAnsi="Times New Roman" w:cs="Times New Roman"/>
        </w:rPr>
        <w:t xml:space="preserve"> – INDC) </w:t>
      </w:r>
      <w:r w:rsidR="007044F8">
        <w:rPr>
          <w:rFonts w:ascii="Times New Roman" w:hAnsi="Times New Roman" w:cs="Times New Roman"/>
        </w:rPr>
        <w:t xml:space="preserve">BMİDÇS Sekretaryası’na sunmuştur. Bu </w:t>
      </w:r>
      <w:r w:rsidR="00B90B8B">
        <w:rPr>
          <w:rFonts w:ascii="Times New Roman" w:hAnsi="Times New Roman" w:cs="Times New Roman"/>
        </w:rPr>
        <w:t>doğrultuda</w:t>
      </w:r>
      <w:r w:rsidR="007044F8">
        <w:rPr>
          <w:rFonts w:ascii="Times New Roman" w:hAnsi="Times New Roman" w:cs="Times New Roman"/>
        </w:rPr>
        <w:t xml:space="preserve"> Türkiye</w:t>
      </w:r>
      <w:r w:rsidR="001F3F3C">
        <w:rPr>
          <w:rFonts w:ascii="Times New Roman" w:hAnsi="Times New Roman" w:cs="Times New Roman"/>
        </w:rPr>
        <w:t>,</w:t>
      </w:r>
      <w:r w:rsidR="007044F8">
        <w:rPr>
          <w:rFonts w:ascii="Times New Roman" w:hAnsi="Times New Roman" w:cs="Times New Roman"/>
        </w:rPr>
        <w:t xml:space="preserve"> Eylül 2015’te sunduğu </w:t>
      </w:r>
      <w:hyperlink r:id="rId10" w:history="1">
        <w:r w:rsidR="007044F8" w:rsidRPr="007044F8">
          <w:rPr>
            <w:rStyle w:val="Kpr"/>
            <w:rFonts w:ascii="Times New Roman" w:hAnsi="Times New Roman" w:cs="Times New Roman"/>
          </w:rPr>
          <w:t>INDC</w:t>
        </w:r>
      </w:hyperlink>
      <w:r w:rsidR="007044F8">
        <w:rPr>
          <w:rFonts w:ascii="Times New Roman" w:hAnsi="Times New Roman" w:cs="Times New Roman"/>
        </w:rPr>
        <w:t xml:space="preserve">’de </w:t>
      </w:r>
      <w:r>
        <w:rPr>
          <w:rFonts w:ascii="Times New Roman" w:hAnsi="Times New Roman" w:cs="Times New Roman"/>
        </w:rPr>
        <w:t>ulusal sera gazı emisyonlarını</w:t>
      </w:r>
      <w:r w:rsidR="00B6148A">
        <w:rPr>
          <w:rFonts w:ascii="Times New Roman" w:hAnsi="Times New Roman" w:cs="Times New Roman"/>
        </w:rPr>
        <w:t xml:space="preserve">, </w:t>
      </w:r>
      <w:r w:rsidR="00DE39C1" w:rsidRPr="009957FB">
        <w:rPr>
          <w:rFonts w:ascii="Times New Roman" w:hAnsi="Times New Roman" w:cs="Times New Roman"/>
        </w:rPr>
        <w:t>2030 yılı</w:t>
      </w:r>
      <w:r w:rsidR="00B6148A">
        <w:rPr>
          <w:rFonts w:ascii="Times New Roman" w:hAnsi="Times New Roman" w:cs="Times New Roman"/>
        </w:rPr>
        <w:t xml:space="preserve"> itibariyle </w:t>
      </w:r>
      <w:r w:rsidR="00DE39C1" w:rsidRPr="009957FB">
        <w:rPr>
          <w:rFonts w:ascii="Times New Roman" w:hAnsi="Times New Roman" w:cs="Times New Roman"/>
        </w:rPr>
        <w:t>olağan senaryo</w:t>
      </w:r>
      <w:r w:rsidR="00AB4C36">
        <w:rPr>
          <w:rFonts w:ascii="Times New Roman" w:hAnsi="Times New Roman" w:cs="Times New Roman"/>
        </w:rPr>
        <w:t>ya</w:t>
      </w:r>
      <w:r w:rsidR="000D4789">
        <w:rPr>
          <w:rFonts w:ascii="Times New Roman" w:hAnsi="Times New Roman" w:cs="Times New Roman"/>
        </w:rPr>
        <w:t xml:space="preserve"> kıyasla yüzde 21</w:t>
      </w:r>
      <w:r w:rsidR="00B90B8B">
        <w:rPr>
          <w:rFonts w:ascii="Times New Roman" w:hAnsi="Times New Roman" w:cs="Times New Roman"/>
        </w:rPr>
        <w:t>’e</w:t>
      </w:r>
      <w:r w:rsidR="000D4789">
        <w:rPr>
          <w:rFonts w:ascii="Times New Roman" w:hAnsi="Times New Roman" w:cs="Times New Roman"/>
        </w:rPr>
        <w:t xml:space="preserve"> </w:t>
      </w:r>
      <w:r>
        <w:rPr>
          <w:rFonts w:ascii="Times New Roman" w:hAnsi="Times New Roman" w:cs="Times New Roman"/>
        </w:rPr>
        <w:t xml:space="preserve">kadar azaltmaya niyet ettiğini </w:t>
      </w:r>
      <w:r w:rsidR="00EC5B26">
        <w:rPr>
          <w:rFonts w:ascii="Times New Roman" w:hAnsi="Times New Roman" w:cs="Times New Roman"/>
        </w:rPr>
        <w:t>(artıştan azal</w:t>
      </w:r>
      <w:r w:rsidR="0036794B">
        <w:rPr>
          <w:rFonts w:ascii="Times New Roman" w:hAnsi="Times New Roman" w:cs="Times New Roman"/>
        </w:rPr>
        <w:t>tım</w:t>
      </w:r>
      <w:r w:rsidR="00EC5B26">
        <w:rPr>
          <w:rFonts w:ascii="Times New Roman" w:hAnsi="Times New Roman" w:cs="Times New Roman"/>
        </w:rPr>
        <w:t xml:space="preserve"> senaryosu) </w:t>
      </w:r>
      <w:r>
        <w:rPr>
          <w:rFonts w:ascii="Times New Roman" w:hAnsi="Times New Roman" w:cs="Times New Roman"/>
        </w:rPr>
        <w:t>açıklamıştır</w:t>
      </w:r>
      <w:r w:rsidR="007B3631" w:rsidRPr="009957FB">
        <w:rPr>
          <w:rFonts w:ascii="Times New Roman" w:hAnsi="Times New Roman" w:cs="Times New Roman"/>
        </w:rPr>
        <w:t>. Türkiye</w:t>
      </w:r>
      <w:r w:rsidR="00B6148A">
        <w:rPr>
          <w:rFonts w:ascii="Times New Roman" w:hAnsi="Times New Roman" w:cs="Times New Roman"/>
        </w:rPr>
        <w:t xml:space="preserve"> </w:t>
      </w:r>
      <w:r w:rsidR="007B3631" w:rsidRPr="009957FB">
        <w:rPr>
          <w:rFonts w:ascii="Times New Roman" w:hAnsi="Times New Roman" w:cs="Times New Roman"/>
        </w:rPr>
        <w:t>Paris Anlaşması</w:t>
      </w:r>
      <w:r w:rsidR="00B6148A">
        <w:rPr>
          <w:rFonts w:ascii="Times New Roman" w:hAnsi="Times New Roman" w:cs="Times New Roman"/>
        </w:rPr>
        <w:t>’</w:t>
      </w:r>
      <w:r w:rsidR="007B3631" w:rsidRPr="009957FB">
        <w:rPr>
          <w:rFonts w:ascii="Times New Roman" w:hAnsi="Times New Roman" w:cs="Times New Roman"/>
        </w:rPr>
        <w:t>n</w:t>
      </w:r>
      <w:r w:rsidR="00B6148A">
        <w:rPr>
          <w:rFonts w:ascii="Times New Roman" w:hAnsi="Times New Roman" w:cs="Times New Roman"/>
        </w:rPr>
        <w:t>a</w:t>
      </w:r>
      <w:r w:rsidR="007B3631" w:rsidRPr="009957FB">
        <w:rPr>
          <w:rFonts w:ascii="Times New Roman" w:hAnsi="Times New Roman" w:cs="Times New Roman"/>
        </w:rPr>
        <w:t xml:space="preserve"> </w:t>
      </w:r>
      <w:r w:rsidR="00B6148A">
        <w:rPr>
          <w:rFonts w:ascii="Times New Roman" w:hAnsi="Times New Roman" w:cs="Times New Roman"/>
        </w:rPr>
        <w:t xml:space="preserve">Ekim 2021’de taraf olduktan sonra </w:t>
      </w:r>
      <w:r w:rsidR="007044F8">
        <w:rPr>
          <w:rFonts w:ascii="Times New Roman" w:hAnsi="Times New Roman" w:cs="Times New Roman"/>
        </w:rPr>
        <w:t>INDC</w:t>
      </w:r>
      <w:r w:rsidR="00B6148A">
        <w:rPr>
          <w:rFonts w:ascii="Times New Roman" w:hAnsi="Times New Roman" w:cs="Times New Roman"/>
        </w:rPr>
        <w:t>, niyet beyanı olmaktan çıkmış Türkiye’nin taahhüdü haline gelmiştir</w:t>
      </w:r>
      <w:r w:rsidR="007044F8">
        <w:rPr>
          <w:rFonts w:ascii="Times New Roman" w:hAnsi="Times New Roman" w:cs="Times New Roman"/>
        </w:rPr>
        <w:t xml:space="preserve"> (NDC)</w:t>
      </w:r>
      <w:r w:rsidR="00B6148A">
        <w:rPr>
          <w:rFonts w:ascii="Times New Roman" w:hAnsi="Times New Roman" w:cs="Times New Roman"/>
        </w:rPr>
        <w:t xml:space="preserve">. </w:t>
      </w:r>
    </w:p>
    <w:p w14:paraId="6EE8D5E4" w14:textId="5D060722" w:rsidR="00B374F8" w:rsidRDefault="00F73122" w:rsidP="00663351">
      <w:pPr>
        <w:spacing w:before="240" w:after="240" w:line="240" w:lineRule="auto"/>
        <w:jc w:val="both"/>
        <w:rPr>
          <w:rFonts w:ascii="Times New Roman" w:hAnsi="Times New Roman" w:cs="Times New Roman"/>
        </w:rPr>
      </w:pPr>
      <w:hyperlink r:id="rId11" w:history="1">
        <w:r w:rsidR="007044F8" w:rsidRPr="00F325C1">
          <w:rPr>
            <w:rStyle w:val="Kpr"/>
            <w:rFonts w:ascii="Times New Roman" w:hAnsi="Times New Roman" w:cs="Times New Roman"/>
          </w:rPr>
          <w:t>Paris Anlaşması</w:t>
        </w:r>
      </w:hyperlink>
      <w:r w:rsidR="00B90B8B">
        <w:rPr>
          <w:rFonts w:ascii="Times New Roman" w:hAnsi="Times New Roman" w:cs="Times New Roman"/>
        </w:rPr>
        <w:t>’nın 2’</w:t>
      </w:r>
      <w:r w:rsidR="007044F8">
        <w:rPr>
          <w:rFonts w:ascii="Times New Roman" w:hAnsi="Times New Roman" w:cs="Times New Roman"/>
        </w:rPr>
        <w:t>nci maddesinde yer alan küresel sıcak</w:t>
      </w:r>
      <w:r w:rsidR="00B90B8B">
        <w:rPr>
          <w:rFonts w:ascii="Times New Roman" w:hAnsi="Times New Roman" w:cs="Times New Roman"/>
        </w:rPr>
        <w:t>lık</w:t>
      </w:r>
      <w:r w:rsidR="007044F8">
        <w:rPr>
          <w:rFonts w:ascii="Times New Roman" w:hAnsi="Times New Roman" w:cs="Times New Roman"/>
        </w:rPr>
        <w:t xml:space="preserve"> hedeflerinin gerçekleştirilmesi </w:t>
      </w:r>
      <w:r w:rsidR="00F325C1">
        <w:rPr>
          <w:rFonts w:ascii="Times New Roman" w:hAnsi="Times New Roman" w:cs="Times New Roman"/>
        </w:rPr>
        <w:t>(küresel sıcaklık artışını, san</w:t>
      </w:r>
      <w:r w:rsidR="0042430F">
        <w:rPr>
          <w:rFonts w:ascii="Times New Roman" w:hAnsi="Times New Roman" w:cs="Times New Roman"/>
        </w:rPr>
        <w:t>ayileşme dönemi öncesine göre 2</w:t>
      </w:r>
      <w:r w:rsidR="0042430F" w:rsidRPr="0042430F">
        <w:rPr>
          <w:rFonts w:ascii="Times New Roman" w:hAnsi="Times New Roman" w:cs="Times New Roman"/>
        </w:rPr>
        <w:t>°C</w:t>
      </w:r>
      <w:r w:rsidR="00F325C1">
        <w:rPr>
          <w:rFonts w:ascii="Times New Roman" w:hAnsi="Times New Roman" w:cs="Times New Roman"/>
        </w:rPr>
        <w:t xml:space="preserve"> </w:t>
      </w:r>
      <w:r w:rsidR="0042430F">
        <w:rPr>
          <w:rFonts w:ascii="Times New Roman" w:hAnsi="Times New Roman" w:cs="Times New Roman"/>
        </w:rPr>
        <w:t>ile sınırlandırmak, mümkünse 1,5</w:t>
      </w:r>
      <w:r w:rsidR="0042430F" w:rsidRPr="0042430F">
        <w:rPr>
          <w:rFonts w:ascii="Times New Roman" w:hAnsi="Times New Roman" w:cs="Times New Roman"/>
        </w:rPr>
        <w:t>°C</w:t>
      </w:r>
      <w:r w:rsidR="0042430F">
        <w:rPr>
          <w:rFonts w:ascii="Times New Roman" w:hAnsi="Times New Roman" w:cs="Times New Roman"/>
        </w:rPr>
        <w:t xml:space="preserve">’de </w:t>
      </w:r>
      <w:r w:rsidR="00F325C1">
        <w:rPr>
          <w:rFonts w:ascii="Times New Roman" w:hAnsi="Times New Roman" w:cs="Times New Roman"/>
        </w:rPr>
        <w:t xml:space="preserve">tutmak için çaba sarf etmek) </w:t>
      </w:r>
      <w:r w:rsidR="007044F8">
        <w:rPr>
          <w:rFonts w:ascii="Times New Roman" w:hAnsi="Times New Roman" w:cs="Times New Roman"/>
        </w:rPr>
        <w:t>amacıyla bütün BMİDÇS tarafları gibi Türkiye</w:t>
      </w:r>
      <w:r w:rsidR="004776CE">
        <w:rPr>
          <w:rFonts w:ascii="Times New Roman" w:hAnsi="Times New Roman" w:cs="Times New Roman"/>
        </w:rPr>
        <w:t>’nin</w:t>
      </w:r>
      <w:r w:rsidR="007044F8">
        <w:rPr>
          <w:rFonts w:ascii="Times New Roman" w:hAnsi="Times New Roman" w:cs="Times New Roman"/>
        </w:rPr>
        <w:t xml:space="preserve"> de </w:t>
      </w:r>
      <w:r w:rsidR="00F325C1">
        <w:rPr>
          <w:rFonts w:ascii="Times New Roman" w:hAnsi="Times New Roman" w:cs="Times New Roman"/>
        </w:rPr>
        <w:t xml:space="preserve">bundan sonra </w:t>
      </w:r>
      <w:r w:rsidR="007044F8">
        <w:rPr>
          <w:rFonts w:ascii="Times New Roman" w:hAnsi="Times New Roman" w:cs="Times New Roman"/>
        </w:rPr>
        <w:t xml:space="preserve">beş yılda </w:t>
      </w:r>
      <w:r w:rsidR="001847EF">
        <w:rPr>
          <w:rFonts w:ascii="Times New Roman" w:hAnsi="Times New Roman" w:cs="Times New Roman"/>
        </w:rPr>
        <w:t xml:space="preserve">bir </w:t>
      </w:r>
      <w:r w:rsidR="00F325C1">
        <w:rPr>
          <w:rFonts w:ascii="Times New Roman" w:hAnsi="Times New Roman" w:cs="Times New Roman"/>
        </w:rPr>
        <w:t>her seferinde daha iddialı azaltım hedefleri (ve isteğe bağlı olarak iklim değişikliğine uyum hedefleri) içerecek şekilde NDC</w:t>
      </w:r>
      <w:r w:rsidR="001847EF">
        <w:rPr>
          <w:rFonts w:ascii="Times New Roman" w:hAnsi="Times New Roman" w:cs="Times New Roman"/>
        </w:rPr>
        <w:t xml:space="preserve"> hazırlamak ve </w:t>
      </w:r>
      <w:r w:rsidR="001847EF">
        <w:rPr>
          <w:rFonts w:ascii="Times New Roman" w:hAnsi="Times New Roman" w:cs="Times New Roman"/>
        </w:rPr>
        <w:t>BMİDÇS Sekretaryası’na</w:t>
      </w:r>
      <w:r w:rsidR="00F325C1">
        <w:rPr>
          <w:rFonts w:ascii="Times New Roman" w:hAnsi="Times New Roman" w:cs="Times New Roman"/>
        </w:rPr>
        <w:t xml:space="preserve"> </w:t>
      </w:r>
      <w:r w:rsidR="00F325C1">
        <w:rPr>
          <w:rFonts w:ascii="Times New Roman" w:hAnsi="Times New Roman" w:cs="Times New Roman"/>
        </w:rPr>
        <w:t xml:space="preserve">sunmakla yükümlüdür. </w:t>
      </w:r>
    </w:p>
    <w:p w14:paraId="4E9E52AC" w14:textId="6D0DE5DF" w:rsidR="00AC3F6F" w:rsidRDefault="00AA2457" w:rsidP="00663351">
      <w:pPr>
        <w:spacing w:before="240" w:after="240" w:line="240" w:lineRule="auto"/>
        <w:jc w:val="both"/>
        <w:rPr>
          <w:rFonts w:ascii="Times New Roman" w:hAnsi="Times New Roman" w:cs="Times New Roman"/>
        </w:rPr>
      </w:pPr>
      <w:r>
        <w:rPr>
          <w:rFonts w:ascii="Times New Roman" w:hAnsi="Times New Roman" w:cs="Times New Roman"/>
        </w:rPr>
        <w:t xml:space="preserve">Tüm bunların yanış sıra </w:t>
      </w:r>
      <w:r w:rsidR="00B374F8">
        <w:rPr>
          <w:rFonts w:ascii="Times New Roman" w:hAnsi="Times New Roman" w:cs="Times New Roman"/>
        </w:rPr>
        <w:t xml:space="preserve">Paris Anlaşması bütün taraf ülkeleri </w:t>
      </w:r>
      <w:r w:rsidR="001315B1">
        <w:rPr>
          <w:rFonts w:ascii="Times New Roman" w:hAnsi="Times New Roman" w:cs="Times New Roman"/>
        </w:rPr>
        <w:t>“</w:t>
      </w:r>
      <w:r w:rsidR="00B374F8">
        <w:rPr>
          <w:rFonts w:ascii="Times New Roman" w:hAnsi="Times New Roman" w:cs="Times New Roman"/>
        </w:rPr>
        <w:t xml:space="preserve">uzun dönemli düşük sera gazı emisyonlu </w:t>
      </w:r>
      <w:r w:rsidR="001315B1">
        <w:rPr>
          <w:rFonts w:ascii="Times New Roman" w:hAnsi="Times New Roman" w:cs="Times New Roman"/>
        </w:rPr>
        <w:t xml:space="preserve">kalkınma stratejisi” sunmaya da teşvik etmektedir. Paris Anlaşması’na göre bu bir zorunluluk teşkil etmemekle birlikte </w:t>
      </w:r>
      <w:hyperlink r:id="rId12" w:history="1">
        <w:r w:rsidR="001315B1" w:rsidRPr="00466E03">
          <w:rPr>
            <w:rStyle w:val="Kpr"/>
            <w:rFonts w:ascii="Times New Roman" w:hAnsi="Times New Roman" w:cs="Times New Roman"/>
          </w:rPr>
          <w:t>bazı taraf ülkeler uzun dönemli stratejilerini de BMİDÇS Sekretaryası’na sunmuş</w:t>
        </w:r>
      </w:hyperlink>
      <w:r w:rsidR="00466E03">
        <w:rPr>
          <w:rFonts w:ascii="Times New Roman" w:hAnsi="Times New Roman" w:cs="Times New Roman"/>
        </w:rPr>
        <w:t>;</w:t>
      </w:r>
      <w:r w:rsidR="001315B1">
        <w:rPr>
          <w:rFonts w:ascii="Times New Roman" w:hAnsi="Times New Roman" w:cs="Times New Roman"/>
        </w:rPr>
        <w:t xml:space="preserve"> Türkiye’nin de </w:t>
      </w:r>
      <w:r w:rsidR="00712660">
        <w:rPr>
          <w:rFonts w:ascii="Times New Roman" w:hAnsi="Times New Roman" w:cs="Times New Roman"/>
        </w:rPr>
        <w:t xml:space="preserve">aralarında yer aldığı </w:t>
      </w:r>
      <w:r w:rsidR="001315B1">
        <w:rPr>
          <w:rFonts w:ascii="Times New Roman" w:hAnsi="Times New Roman" w:cs="Times New Roman"/>
        </w:rPr>
        <w:t xml:space="preserve">birçok taraf ülke ise NDC çalışmalarının yanı sıra uzun dönemli iklim stratejilerini de hazırlama çalışmalarını başlatmıştır. </w:t>
      </w:r>
    </w:p>
    <w:p w14:paraId="1C6C75D8" w14:textId="205657F9" w:rsidR="007B3631" w:rsidRPr="009957FB" w:rsidRDefault="00171A4F" w:rsidP="00663351">
      <w:pPr>
        <w:spacing w:before="240" w:after="240" w:line="240" w:lineRule="auto"/>
        <w:jc w:val="both"/>
        <w:rPr>
          <w:rFonts w:ascii="Times New Roman" w:hAnsi="Times New Roman" w:cs="Times New Roman"/>
        </w:rPr>
      </w:pPr>
      <w:r>
        <w:rPr>
          <w:rFonts w:ascii="Times New Roman" w:hAnsi="Times New Roman" w:cs="Times New Roman"/>
        </w:rPr>
        <w:t>Türkiye’nin Uzun Dönemli İklim Stratejisi</w:t>
      </w:r>
      <w:r w:rsidR="00AC3F6F">
        <w:rPr>
          <w:rFonts w:ascii="Times New Roman" w:hAnsi="Times New Roman" w:cs="Times New Roman"/>
        </w:rPr>
        <w:t xml:space="preserve"> (UDİS)</w:t>
      </w:r>
      <w:r>
        <w:rPr>
          <w:rFonts w:ascii="Times New Roman" w:hAnsi="Times New Roman" w:cs="Times New Roman"/>
        </w:rPr>
        <w:t xml:space="preserve">, 2053 net-sıfır </w:t>
      </w:r>
      <w:r w:rsidR="00700C14">
        <w:rPr>
          <w:rFonts w:ascii="Times New Roman" w:hAnsi="Times New Roman" w:cs="Times New Roman"/>
        </w:rPr>
        <w:t xml:space="preserve">emisyon </w:t>
      </w:r>
      <w:r>
        <w:rPr>
          <w:rFonts w:ascii="Times New Roman" w:hAnsi="Times New Roman" w:cs="Times New Roman"/>
        </w:rPr>
        <w:t>hedefi doğrultusunda düşük emisyonlu ve iklim dirençli kalkınma anlayışı ile hazırlanmaktadır.</w:t>
      </w:r>
      <w:r w:rsidR="00DA56C0">
        <w:rPr>
          <w:rFonts w:ascii="Times New Roman" w:hAnsi="Times New Roman" w:cs="Times New Roman"/>
        </w:rPr>
        <w:t xml:space="preserve"> Bu s</w:t>
      </w:r>
      <w:r w:rsidR="005B2B4B">
        <w:rPr>
          <w:rFonts w:ascii="Times New Roman" w:hAnsi="Times New Roman" w:cs="Times New Roman"/>
        </w:rPr>
        <w:t xml:space="preserve">trateji, </w:t>
      </w:r>
      <w:r w:rsidR="00992191">
        <w:rPr>
          <w:rFonts w:ascii="Times New Roman" w:hAnsi="Times New Roman" w:cs="Times New Roman"/>
        </w:rPr>
        <w:t xml:space="preserve">beş yılda bir BMDİÇS’ye sunulacak olan NDC’lere de altlık oluşturacaktır. </w:t>
      </w:r>
    </w:p>
    <w:p w14:paraId="359303CF" w14:textId="53390092" w:rsidR="00C60F15" w:rsidRPr="00CA5768" w:rsidRDefault="00171A4F" w:rsidP="00AC3F6F">
      <w:pPr>
        <w:spacing w:before="240" w:after="240" w:line="240" w:lineRule="auto"/>
        <w:jc w:val="both"/>
        <w:rPr>
          <w:rFonts w:ascii="Times New Roman" w:hAnsi="Times New Roman" w:cs="Times New Roman"/>
        </w:rPr>
      </w:pPr>
      <w:r>
        <w:rPr>
          <w:rFonts w:ascii="Times New Roman" w:hAnsi="Times New Roman" w:cs="Times New Roman"/>
        </w:rPr>
        <w:t>UDİS</w:t>
      </w:r>
      <w:r w:rsidR="001F3F3C">
        <w:rPr>
          <w:rFonts w:ascii="Times New Roman" w:hAnsi="Times New Roman" w:cs="Times New Roman"/>
        </w:rPr>
        <w:t xml:space="preserve"> ve </w:t>
      </w:r>
      <w:r w:rsidR="00AC3F6F">
        <w:rPr>
          <w:rFonts w:ascii="Times New Roman" w:hAnsi="Times New Roman" w:cs="Times New Roman"/>
        </w:rPr>
        <w:t>NDC’nin güncellenmesi çalışmaları</w:t>
      </w:r>
      <w:r>
        <w:rPr>
          <w:rFonts w:ascii="Times New Roman" w:hAnsi="Times New Roman" w:cs="Times New Roman"/>
        </w:rPr>
        <w:t xml:space="preserve">, İklim Değişikliği Başkanlığı’nın yürütücülüğünde Birleşmiş Milletler Kalkınma Programı (UNDP) Türkiye ofisi aracılığı ile gerçekleştirilen </w:t>
      </w:r>
      <w:r w:rsidR="001742A8">
        <w:rPr>
          <w:rFonts w:ascii="Times New Roman" w:hAnsi="Times New Roman" w:cs="Times New Roman"/>
        </w:rPr>
        <w:t xml:space="preserve">bir </w:t>
      </w:r>
      <w:r>
        <w:rPr>
          <w:rFonts w:ascii="Times New Roman" w:hAnsi="Times New Roman" w:cs="Times New Roman"/>
        </w:rPr>
        <w:t xml:space="preserve">proje kapsamında kamu sektörü, özel sektör, akademi, sivil toplumdan ilgili kurum ve kuruluşların katılımı ile </w:t>
      </w:r>
      <w:r w:rsidR="00AC3F6F">
        <w:rPr>
          <w:rFonts w:ascii="Times New Roman" w:hAnsi="Times New Roman" w:cs="Times New Roman"/>
        </w:rPr>
        <w:t xml:space="preserve">yürütülmektedir. </w:t>
      </w:r>
      <w:r w:rsidR="001F3F3C">
        <w:rPr>
          <w:rFonts w:ascii="Times New Roman" w:hAnsi="Times New Roman" w:cs="Times New Roman"/>
        </w:rPr>
        <w:t xml:space="preserve">Proje </w:t>
      </w:r>
      <w:r w:rsidR="001742A8" w:rsidRPr="00CA5768">
        <w:rPr>
          <w:rFonts w:ascii="Times New Roman" w:hAnsi="Times New Roman" w:cs="Times New Roman"/>
        </w:rPr>
        <w:t xml:space="preserve">kapsamında </w:t>
      </w:r>
      <w:r w:rsidR="00CA5768">
        <w:rPr>
          <w:rFonts w:ascii="Times New Roman" w:hAnsi="Times New Roman" w:cs="Times New Roman"/>
        </w:rPr>
        <w:t>gerçekl</w:t>
      </w:r>
      <w:r w:rsidR="001F3F3C">
        <w:rPr>
          <w:rFonts w:ascii="Times New Roman" w:hAnsi="Times New Roman" w:cs="Times New Roman"/>
        </w:rPr>
        <w:t>e</w:t>
      </w:r>
      <w:r w:rsidR="00CA5768">
        <w:rPr>
          <w:rFonts w:ascii="Times New Roman" w:hAnsi="Times New Roman" w:cs="Times New Roman"/>
        </w:rPr>
        <w:t>ştirilen/</w:t>
      </w:r>
      <w:r w:rsidR="001742A8" w:rsidRPr="00CA5768">
        <w:rPr>
          <w:rFonts w:ascii="Times New Roman" w:hAnsi="Times New Roman" w:cs="Times New Roman"/>
        </w:rPr>
        <w:t xml:space="preserve">gerçekleştirilecek </w:t>
      </w:r>
      <w:r w:rsidR="00AC3F6F">
        <w:rPr>
          <w:rFonts w:ascii="Times New Roman" w:hAnsi="Times New Roman" w:cs="Times New Roman"/>
        </w:rPr>
        <w:t xml:space="preserve">olan </w:t>
      </w:r>
      <w:r w:rsidR="001742A8" w:rsidRPr="00CA5768">
        <w:rPr>
          <w:rFonts w:ascii="Times New Roman" w:hAnsi="Times New Roman" w:cs="Times New Roman"/>
        </w:rPr>
        <w:t>faaliyetler</w:t>
      </w:r>
      <w:r w:rsidR="00663351">
        <w:rPr>
          <w:rFonts w:ascii="Times New Roman" w:hAnsi="Times New Roman" w:cs="Times New Roman"/>
        </w:rPr>
        <w:t>in temel çıktıları</w:t>
      </w:r>
      <w:r w:rsidR="00663351" w:rsidRPr="00CA5768">
        <w:rPr>
          <w:rFonts w:ascii="Times New Roman" w:hAnsi="Times New Roman" w:cs="Times New Roman"/>
        </w:rPr>
        <w:t xml:space="preserve"> </w:t>
      </w:r>
      <w:r w:rsidR="001742A8" w:rsidRPr="00CA5768">
        <w:rPr>
          <w:rFonts w:ascii="Times New Roman" w:hAnsi="Times New Roman" w:cs="Times New Roman"/>
        </w:rPr>
        <w:t>şunlardır:</w:t>
      </w:r>
    </w:p>
    <w:p w14:paraId="70482FE6" w14:textId="44E1DE81" w:rsidR="00663351" w:rsidRPr="00663351" w:rsidRDefault="00663351" w:rsidP="00AC3F6F">
      <w:pPr>
        <w:pStyle w:val="ListeParagraf"/>
        <w:numPr>
          <w:ilvl w:val="0"/>
          <w:numId w:val="2"/>
        </w:numPr>
        <w:tabs>
          <w:tab w:val="left" w:pos="1276"/>
        </w:tabs>
        <w:spacing w:before="240" w:after="240" w:line="240" w:lineRule="auto"/>
        <w:ind w:left="426" w:hanging="426"/>
        <w:jc w:val="both"/>
        <w:rPr>
          <w:rFonts w:ascii="Times New Roman" w:hAnsi="Times New Roman" w:cs="Times New Roman"/>
        </w:rPr>
      </w:pPr>
      <w:r w:rsidRPr="00663351">
        <w:rPr>
          <w:rFonts w:ascii="Times New Roman" w:hAnsi="Times New Roman" w:cs="Times New Roman"/>
        </w:rPr>
        <w:t>Çıktı 1.</w:t>
      </w:r>
      <w:r>
        <w:rPr>
          <w:rFonts w:ascii="Times New Roman" w:hAnsi="Times New Roman" w:cs="Times New Roman"/>
        </w:rPr>
        <w:tab/>
      </w:r>
      <w:r w:rsidRPr="00663351">
        <w:rPr>
          <w:rFonts w:ascii="Times New Roman" w:hAnsi="Times New Roman" w:cs="Times New Roman"/>
        </w:rPr>
        <w:t>NDC için ihtiyaç değerlendirmesi ve politika eşlemesi</w:t>
      </w:r>
      <w:r>
        <w:rPr>
          <w:rFonts w:ascii="Times New Roman" w:hAnsi="Times New Roman" w:cs="Times New Roman"/>
        </w:rPr>
        <w:t>nin tamamlanması</w:t>
      </w:r>
    </w:p>
    <w:p w14:paraId="1C6286DD" w14:textId="2821D0BC" w:rsidR="00663351" w:rsidRPr="00663351" w:rsidRDefault="00663351" w:rsidP="00AC3F6F">
      <w:pPr>
        <w:pStyle w:val="ListeParagraf"/>
        <w:numPr>
          <w:ilvl w:val="0"/>
          <w:numId w:val="2"/>
        </w:numPr>
        <w:tabs>
          <w:tab w:val="left" w:pos="1276"/>
        </w:tabs>
        <w:spacing w:before="240" w:after="240" w:line="240" w:lineRule="auto"/>
        <w:ind w:left="426" w:hanging="426"/>
        <w:jc w:val="both"/>
        <w:rPr>
          <w:rFonts w:ascii="Times New Roman" w:hAnsi="Times New Roman" w:cs="Times New Roman"/>
        </w:rPr>
      </w:pPr>
      <w:r w:rsidRPr="00663351">
        <w:rPr>
          <w:rFonts w:ascii="Times New Roman" w:hAnsi="Times New Roman" w:cs="Times New Roman"/>
        </w:rPr>
        <w:t xml:space="preserve">Çıktı 2. </w:t>
      </w:r>
      <w:r>
        <w:rPr>
          <w:rFonts w:ascii="Times New Roman" w:hAnsi="Times New Roman" w:cs="Times New Roman"/>
        </w:rPr>
        <w:tab/>
      </w:r>
      <w:r w:rsidRPr="00663351">
        <w:rPr>
          <w:rFonts w:ascii="Times New Roman" w:hAnsi="Times New Roman" w:cs="Times New Roman"/>
        </w:rPr>
        <w:t xml:space="preserve">Alternatif </w:t>
      </w:r>
      <w:r>
        <w:rPr>
          <w:rFonts w:ascii="Times New Roman" w:hAnsi="Times New Roman" w:cs="Times New Roman"/>
        </w:rPr>
        <w:t xml:space="preserve">emisyon </w:t>
      </w:r>
      <w:r w:rsidRPr="00663351">
        <w:rPr>
          <w:rFonts w:ascii="Times New Roman" w:hAnsi="Times New Roman" w:cs="Times New Roman"/>
        </w:rPr>
        <w:t>azaltım seçenekleri</w:t>
      </w:r>
      <w:r>
        <w:rPr>
          <w:rFonts w:ascii="Times New Roman" w:hAnsi="Times New Roman" w:cs="Times New Roman"/>
        </w:rPr>
        <w:t xml:space="preserve"> için model geliştirilmesi</w:t>
      </w:r>
    </w:p>
    <w:p w14:paraId="0ADC8CF4" w14:textId="5CC68961" w:rsidR="00663351" w:rsidRPr="00663351" w:rsidRDefault="00663351" w:rsidP="00AC3F6F">
      <w:pPr>
        <w:pStyle w:val="ListeParagraf"/>
        <w:numPr>
          <w:ilvl w:val="0"/>
          <w:numId w:val="2"/>
        </w:numPr>
        <w:tabs>
          <w:tab w:val="left" w:pos="1276"/>
        </w:tabs>
        <w:spacing w:before="240" w:after="240" w:line="240" w:lineRule="auto"/>
        <w:ind w:left="426" w:hanging="426"/>
        <w:jc w:val="both"/>
        <w:rPr>
          <w:rFonts w:ascii="Times New Roman" w:hAnsi="Times New Roman" w:cs="Times New Roman"/>
        </w:rPr>
      </w:pPr>
      <w:r w:rsidRPr="00663351">
        <w:rPr>
          <w:rFonts w:ascii="Times New Roman" w:hAnsi="Times New Roman" w:cs="Times New Roman"/>
        </w:rPr>
        <w:t xml:space="preserve">Çıktı 3. </w:t>
      </w:r>
      <w:r>
        <w:rPr>
          <w:rFonts w:ascii="Times New Roman" w:hAnsi="Times New Roman" w:cs="Times New Roman"/>
        </w:rPr>
        <w:tab/>
      </w:r>
      <w:r w:rsidRPr="00663351">
        <w:rPr>
          <w:rFonts w:ascii="Times New Roman" w:hAnsi="Times New Roman" w:cs="Times New Roman"/>
        </w:rPr>
        <w:t xml:space="preserve">Her sektör için etki azaltım senaryolarına dayalı sera gazı </w:t>
      </w:r>
      <w:r>
        <w:rPr>
          <w:rFonts w:ascii="Times New Roman" w:hAnsi="Times New Roman" w:cs="Times New Roman"/>
        </w:rPr>
        <w:t xml:space="preserve">emisyon </w:t>
      </w:r>
      <w:r w:rsidRPr="00663351">
        <w:rPr>
          <w:rFonts w:ascii="Times New Roman" w:hAnsi="Times New Roman" w:cs="Times New Roman"/>
        </w:rPr>
        <w:t>projeksiyonları</w:t>
      </w:r>
      <w:r>
        <w:rPr>
          <w:rFonts w:ascii="Times New Roman" w:hAnsi="Times New Roman" w:cs="Times New Roman"/>
        </w:rPr>
        <w:t xml:space="preserve">nın yapılması </w:t>
      </w:r>
    </w:p>
    <w:p w14:paraId="4A1816C0" w14:textId="7D50A698" w:rsidR="00663351" w:rsidRPr="00663351" w:rsidRDefault="00663351" w:rsidP="00AC3F6F">
      <w:pPr>
        <w:pStyle w:val="ListeParagraf"/>
        <w:numPr>
          <w:ilvl w:val="0"/>
          <w:numId w:val="2"/>
        </w:numPr>
        <w:tabs>
          <w:tab w:val="left" w:pos="1276"/>
        </w:tabs>
        <w:spacing w:before="240" w:after="240" w:line="240" w:lineRule="auto"/>
        <w:ind w:left="426" w:hanging="426"/>
        <w:jc w:val="both"/>
        <w:rPr>
          <w:rFonts w:ascii="Times New Roman" w:hAnsi="Times New Roman" w:cs="Times New Roman"/>
        </w:rPr>
      </w:pPr>
      <w:r w:rsidRPr="00663351">
        <w:rPr>
          <w:rFonts w:ascii="Times New Roman" w:hAnsi="Times New Roman" w:cs="Times New Roman"/>
        </w:rPr>
        <w:t xml:space="preserve">Çıktı 4. </w:t>
      </w:r>
      <w:r>
        <w:rPr>
          <w:rFonts w:ascii="Times New Roman" w:hAnsi="Times New Roman" w:cs="Times New Roman"/>
        </w:rPr>
        <w:tab/>
      </w:r>
      <w:r w:rsidRPr="00663351">
        <w:rPr>
          <w:rFonts w:ascii="Times New Roman" w:hAnsi="Times New Roman" w:cs="Times New Roman"/>
        </w:rPr>
        <w:t xml:space="preserve">Farklı zaman dilimleri altında emisyon azaltımının ulusal ekonomiye getireceği maliyetleri belirlemeye yönelik ekonomik analiz </w:t>
      </w:r>
      <w:r>
        <w:rPr>
          <w:rFonts w:ascii="Times New Roman" w:hAnsi="Times New Roman" w:cs="Times New Roman"/>
        </w:rPr>
        <w:t>yapılması</w:t>
      </w:r>
    </w:p>
    <w:p w14:paraId="192DA0BD" w14:textId="4893D95F" w:rsidR="00663351" w:rsidRPr="00663351" w:rsidRDefault="00663351" w:rsidP="00AC3F6F">
      <w:pPr>
        <w:pStyle w:val="ListeParagraf"/>
        <w:numPr>
          <w:ilvl w:val="0"/>
          <w:numId w:val="2"/>
        </w:numPr>
        <w:tabs>
          <w:tab w:val="left" w:pos="1276"/>
        </w:tabs>
        <w:spacing w:before="240" w:after="240" w:line="240" w:lineRule="auto"/>
        <w:ind w:left="426" w:hanging="426"/>
        <w:jc w:val="both"/>
        <w:rPr>
          <w:rFonts w:ascii="Times New Roman" w:hAnsi="Times New Roman" w:cs="Times New Roman"/>
        </w:rPr>
      </w:pPr>
      <w:r w:rsidRPr="00663351">
        <w:rPr>
          <w:rFonts w:ascii="Times New Roman" w:hAnsi="Times New Roman" w:cs="Times New Roman"/>
        </w:rPr>
        <w:t xml:space="preserve">Çıktı 5. </w:t>
      </w:r>
      <w:r>
        <w:rPr>
          <w:rFonts w:ascii="Times New Roman" w:hAnsi="Times New Roman" w:cs="Times New Roman"/>
        </w:rPr>
        <w:tab/>
      </w:r>
      <w:r w:rsidRPr="00663351">
        <w:rPr>
          <w:rFonts w:ascii="Times New Roman" w:hAnsi="Times New Roman" w:cs="Times New Roman"/>
        </w:rPr>
        <w:t>Paydaşların farkındalığı ve kapasitesi</w:t>
      </w:r>
      <w:r>
        <w:rPr>
          <w:rFonts w:ascii="Times New Roman" w:hAnsi="Times New Roman" w:cs="Times New Roman"/>
        </w:rPr>
        <w:t xml:space="preserve">nin </w:t>
      </w:r>
      <w:r w:rsidRPr="00663351">
        <w:rPr>
          <w:rFonts w:ascii="Times New Roman" w:hAnsi="Times New Roman" w:cs="Times New Roman"/>
        </w:rPr>
        <w:t>geliştiril</w:t>
      </w:r>
      <w:r>
        <w:rPr>
          <w:rFonts w:ascii="Times New Roman" w:hAnsi="Times New Roman" w:cs="Times New Roman"/>
        </w:rPr>
        <w:t>mesi</w:t>
      </w:r>
    </w:p>
    <w:p w14:paraId="1CCB43B1" w14:textId="77777777" w:rsidR="00F73122" w:rsidRDefault="00663351" w:rsidP="00F73122">
      <w:pPr>
        <w:spacing w:before="240" w:after="240" w:line="240" w:lineRule="auto"/>
        <w:jc w:val="both"/>
        <w:rPr>
          <w:rFonts w:ascii="Times New Roman" w:hAnsi="Times New Roman" w:cs="Times New Roman"/>
        </w:rPr>
      </w:pPr>
      <w:r w:rsidRPr="00663351">
        <w:rPr>
          <w:rFonts w:ascii="Times New Roman" w:hAnsi="Times New Roman" w:cs="Times New Roman"/>
        </w:rPr>
        <w:t xml:space="preserve">Proje kapsamında, enerji, sanayi, binalar, atık, tarım, ulaştırma ile arazi kullanımı, arazi kullanım değişikliği ve ormancılık (AKAKDO) sektörlerine odaklanılacaktır. </w:t>
      </w:r>
      <w:r w:rsidR="00F73122">
        <w:rPr>
          <w:rFonts w:ascii="Times New Roman" w:hAnsi="Times New Roman" w:cs="Times New Roman"/>
        </w:rPr>
        <w:t>Bu kapsamda hazırlanacak proje çalışmaları için en önemli altlıklarından birini Şubat 2022’de Konya’da Türkiye’nin uzun vadeli iklim değişikliği yol haritasını belirlemek amacıyla katılımcı bir şekilde gerçekleştirilen ilk İklim Şurası sonucunda kabul edilen tavsiye kararları oluşturmaktadır.</w:t>
      </w:r>
    </w:p>
    <w:p w14:paraId="57E87F71" w14:textId="140A5A91" w:rsidR="00663351" w:rsidRDefault="00AB4C36" w:rsidP="00663351">
      <w:pPr>
        <w:spacing w:before="240" w:after="240" w:line="240" w:lineRule="auto"/>
        <w:jc w:val="both"/>
        <w:rPr>
          <w:rFonts w:ascii="Times New Roman" w:hAnsi="Times New Roman" w:cs="Times New Roman"/>
        </w:rPr>
      </w:pPr>
      <w:r>
        <w:rPr>
          <w:rFonts w:ascii="Times New Roman" w:hAnsi="Times New Roman" w:cs="Times New Roman"/>
        </w:rPr>
        <w:t xml:space="preserve">UDİS ve NDC iklim değişikliğine uyum bileşenleri de içerecektir. </w:t>
      </w:r>
      <w:r w:rsidR="00F73122">
        <w:rPr>
          <w:rFonts w:ascii="Times New Roman" w:hAnsi="Times New Roman" w:cs="Times New Roman"/>
        </w:rPr>
        <w:t xml:space="preserve">UDİS’in ve NDC’nin uygulanması için periyodik olarak ulusal iklim değişikliği eylem planları (İDEP) hazırlanacaktır. İlk İDEP 2030 yılına kadar olan dönemi kapsayacaktır. </w:t>
      </w:r>
      <w:bookmarkStart w:id="0" w:name="_GoBack"/>
      <w:bookmarkEnd w:id="0"/>
    </w:p>
    <w:p w14:paraId="64C83E3D" w14:textId="0B671CF6" w:rsidR="00663351" w:rsidRPr="00F2006F" w:rsidRDefault="001F3F3C" w:rsidP="00663351">
      <w:pPr>
        <w:spacing w:before="240" w:after="240" w:line="240" w:lineRule="auto"/>
        <w:jc w:val="both"/>
        <w:rPr>
          <w:rFonts w:ascii="Times New Roman" w:hAnsi="Times New Roman" w:cs="Times New Roman"/>
        </w:rPr>
      </w:pPr>
      <w:r>
        <w:rPr>
          <w:rFonts w:ascii="Times New Roman" w:hAnsi="Times New Roman" w:cs="Times New Roman"/>
        </w:rPr>
        <w:t xml:space="preserve">NDC çalışmalarının </w:t>
      </w:r>
      <w:r w:rsidR="00512361">
        <w:rPr>
          <w:rFonts w:ascii="Times New Roman" w:hAnsi="Times New Roman" w:cs="Times New Roman"/>
        </w:rPr>
        <w:t xml:space="preserve">Kasım 2022’de </w:t>
      </w:r>
      <w:r>
        <w:rPr>
          <w:rFonts w:ascii="Times New Roman" w:hAnsi="Times New Roman" w:cs="Times New Roman"/>
        </w:rPr>
        <w:t>Mısır’da gerçekleştiril</w:t>
      </w:r>
      <w:r w:rsidR="00AC3F6F">
        <w:rPr>
          <w:rFonts w:ascii="Times New Roman" w:hAnsi="Times New Roman" w:cs="Times New Roman"/>
        </w:rPr>
        <w:t xml:space="preserve">ecek olan COP27 öncesinde, UDİS çalışmalarının </w:t>
      </w:r>
      <w:r>
        <w:rPr>
          <w:rFonts w:ascii="Times New Roman" w:hAnsi="Times New Roman" w:cs="Times New Roman"/>
        </w:rPr>
        <w:t xml:space="preserve">ise 2022 yılı sonu itibariyle tamamlanarak İklim Değişikliği ve Uyum Koordinasyon Kurulu’nun onayına sunulması planlanmaktadır. Koordinasyon Kurulunca onay verilmesi halinde her ikisi de BMİDÇS Sekretaryası’na iletilecektir. </w:t>
      </w:r>
    </w:p>
    <w:sectPr w:rsidR="00663351" w:rsidRPr="00F2006F" w:rsidSect="00AC3F6F">
      <w:pgSz w:w="11906" w:h="16838"/>
      <w:pgMar w:top="851"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284F4" w14:textId="77777777" w:rsidR="00507741" w:rsidRDefault="00507741" w:rsidP="00613518">
      <w:pPr>
        <w:spacing w:after="0" w:line="240" w:lineRule="auto"/>
      </w:pPr>
      <w:r>
        <w:separator/>
      </w:r>
    </w:p>
  </w:endnote>
  <w:endnote w:type="continuationSeparator" w:id="0">
    <w:p w14:paraId="1A3AD01D" w14:textId="77777777" w:rsidR="00507741" w:rsidRDefault="00507741" w:rsidP="0061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AC38D" w14:textId="77777777" w:rsidR="00507741" w:rsidRDefault="00507741" w:rsidP="00613518">
      <w:pPr>
        <w:spacing w:after="0" w:line="240" w:lineRule="auto"/>
      </w:pPr>
      <w:r>
        <w:separator/>
      </w:r>
    </w:p>
  </w:footnote>
  <w:footnote w:type="continuationSeparator" w:id="0">
    <w:p w14:paraId="25AE637C" w14:textId="77777777" w:rsidR="00507741" w:rsidRDefault="00507741" w:rsidP="00613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0331C"/>
    <w:multiLevelType w:val="hybridMultilevel"/>
    <w:tmpl w:val="C8E48C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81120B"/>
    <w:multiLevelType w:val="hybridMultilevel"/>
    <w:tmpl w:val="6326F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577938"/>
    <w:multiLevelType w:val="hybridMultilevel"/>
    <w:tmpl w:val="5B9844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D7"/>
    <w:rsid w:val="0001193A"/>
    <w:rsid w:val="000145EE"/>
    <w:rsid w:val="00035701"/>
    <w:rsid w:val="00057C3A"/>
    <w:rsid w:val="0007501E"/>
    <w:rsid w:val="0009464C"/>
    <w:rsid w:val="000C1363"/>
    <w:rsid w:val="000C4044"/>
    <w:rsid w:val="000D4789"/>
    <w:rsid w:val="000F779C"/>
    <w:rsid w:val="00111D9A"/>
    <w:rsid w:val="001315B1"/>
    <w:rsid w:val="001426F5"/>
    <w:rsid w:val="00171A4F"/>
    <w:rsid w:val="001742A8"/>
    <w:rsid w:val="001847EF"/>
    <w:rsid w:val="00187D0D"/>
    <w:rsid w:val="00190950"/>
    <w:rsid w:val="0019623C"/>
    <w:rsid w:val="001B502B"/>
    <w:rsid w:val="001C26FB"/>
    <w:rsid w:val="001C3F6F"/>
    <w:rsid w:val="001E18D4"/>
    <w:rsid w:val="001F3F3C"/>
    <w:rsid w:val="00201FCC"/>
    <w:rsid w:val="00206D15"/>
    <w:rsid w:val="00207D00"/>
    <w:rsid w:val="00216E32"/>
    <w:rsid w:val="00234748"/>
    <w:rsid w:val="00234C11"/>
    <w:rsid w:val="002402D0"/>
    <w:rsid w:val="00272C90"/>
    <w:rsid w:val="00306DE6"/>
    <w:rsid w:val="00326056"/>
    <w:rsid w:val="00333B37"/>
    <w:rsid w:val="00347F99"/>
    <w:rsid w:val="003571A4"/>
    <w:rsid w:val="0036794B"/>
    <w:rsid w:val="00370047"/>
    <w:rsid w:val="0042430F"/>
    <w:rsid w:val="0043131E"/>
    <w:rsid w:val="004473A2"/>
    <w:rsid w:val="0045784A"/>
    <w:rsid w:val="004611BF"/>
    <w:rsid w:val="004643CD"/>
    <w:rsid w:val="00464915"/>
    <w:rsid w:val="00466E03"/>
    <w:rsid w:val="00474537"/>
    <w:rsid w:val="004776CE"/>
    <w:rsid w:val="004B00A9"/>
    <w:rsid w:val="004D0926"/>
    <w:rsid w:val="00507741"/>
    <w:rsid w:val="00512361"/>
    <w:rsid w:val="00525999"/>
    <w:rsid w:val="0052767D"/>
    <w:rsid w:val="00540F4E"/>
    <w:rsid w:val="0054117B"/>
    <w:rsid w:val="005857CD"/>
    <w:rsid w:val="005912AE"/>
    <w:rsid w:val="005B2B4B"/>
    <w:rsid w:val="005B6489"/>
    <w:rsid w:val="005C0425"/>
    <w:rsid w:val="005F215B"/>
    <w:rsid w:val="00613518"/>
    <w:rsid w:val="00663351"/>
    <w:rsid w:val="0068070C"/>
    <w:rsid w:val="00690A3D"/>
    <w:rsid w:val="00694A5C"/>
    <w:rsid w:val="006C24B7"/>
    <w:rsid w:val="006C4C73"/>
    <w:rsid w:val="006D44E5"/>
    <w:rsid w:val="006D4D70"/>
    <w:rsid w:val="00700C14"/>
    <w:rsid w:val="007044F8"/>
    <w:rsid w:val="00712660"/>
    <w:rsid w:val="0072435C"/>
    <w:rsid w:val="007338A4"/>
    <w:rsid w:val="00737C6D"/>
    <w:rsid w:val="007926C0"/>
    <w:rsid w:val="007978BB"/>
    <w:rsid w:val="007A0BA0"/>
    <w:rsid w:val="007B3631"/>
    <w:rsid w:val="007C0943"/>
    <w:rsid w:val="007C1483"/>
    <w:rsid w:val="007F4CF2"/>
    <w:rsid w:val="008028E3"/>
    <w:rsid w:val="008105DD"/>
    <w:rsid w:val="008220FA"/>
    <w:rsid w:val="0084463C"/>
    <w:rsid w:val="00877148"/>
    <w:rsid w:val="008C4192"/>
    <w:rsid w:val="008F75B6"/>
    <w:rsid w:val="009270B2"/>
    <w:rsid w:val="009605BC"/>
    <w:rsid w:val="00963EDE"/>
    <w:rsid w:val="00974318"/>
    <w:rsid w:val="00992191"/>
    <w:rsid w:val="009957FB"/>
    <w:rsid w:val="009B02C7"/>
    <w:rsid w:val="009B6E65"/>
    <w:rsid w:val="00A05F65"/>
    <w:rsid w:val="00A15A17"/>
    <w:rsid w:val="00A85BA6"/>
    <w:rsid w:val="00AA2457"/>
    <w:rsid w:val="00AA484F"/>
    <w:rsid w:val="00AB17EB"/>
    <w:rsid w:val="00AB4C36"/>
    <w:rsid w:val="00AC3F6F"/>
    <w:rsid w:val="00AF3B69"/>
    <w:rsid w:val="00B275CF"/>
    <w:rsid w:val="00B374F8"/>
    <w:rsid w:val="00B5581B"/>
    <w:rsid w:val="00B6148A"/>
    <w:rsid w:val="00B708D6"/>
    <w:rsid w:val="00B72193"/>
    <w:rsid w:val="00B90B8B"/>
    <w:rsid w:val="00BA2611"/>
    <w:rsid w:val="00BD3566"/>
    <w:rsid w:val="00BF7838"/>
    <w:rsid w:val="00C111AD"/>
    <w:rsid w:val="00C35CB3"/>
    <w:rsid w:val="00C455A6"/>
    <w:rsid w:val="00C5322E"/>
    <w:rsid w:val="00C56682"/>
    <w:rsid w:val="00C60F15"/>
    <w:rsid w:val="00C70037"/>
    <w:rsid w:val="00C7359A"/>
    <w:rsid w:val="00C82B56"/>
    <w:rsid w:val="00C84590"/>
    <w:rsid w:val="00C90431"/>
    <w:rsid w:val="00CA5768"/>
    <w:rsid w:val="00CB0B0A"/>
    <w:rsid w:val="00CB0B42"/>
    <w:rsid w:val="00CE0411"/>
    <w:rsid w:val="00CE5C88"/>
    <w:rsid w:val="00CF6506"/>
    <w:rsid w:val="00D03737"/>
    <w:rsid w:val="00D47FCB"/>
    <w:rsid w:val="00DA3EFD"/>
    <w:rsid w:val="00DA56C0"/>
    <w:rsid w:val="00DD5B7A"/>
    <w:rsid w:val="00DD683A"/>
    <w:rsid w:val="00DD6C43"/>
    <w:rsid w:val="00DE39C1"/>
    <w:rsid w:val="00DF15F5"/>
    <w:rsid w:val="00E0323A"/>
    <w:rsid w:val="00E0575D"/>
    <w:rsid w:val="00E05C71"/>
    <w:rsid w:val="00E10620"/>
    <w:rsid w:val="00E229C4"/>
    <w:rsid w:val="00E2681A"/>
    <w:rsid w:val="00E32B21"/>
    <w:rsid w:val="00E513D7"/>
    <w:rsid w:val="00EC5B26"/>
    <w:rsid w:val="00F2006F"/>
    <w:rsid w:val="00F325C1"/>
    <w:rsid w:val="00F56E7B"/>
    <w:rsid w:val="00F73122"/>
    <w:rsid w:val="00F91928"/>
    <w:rsid w:val="00F977AF"/>
    <w:rsid w:val="00FC1B25"/>
    <w:rsid w:val="00FF5D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D323"/>
  <w15:chartTrackingRefBased/>
  <w15:docId w15:val="{C5A97071-DAFA-43BB-AD96-6815A2C7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A4"/>
    <w:pPr>
      <w:spacing w:after="200" w:line="276" w:lineRule="auto"/>
    </w:pPr>
    <w:rPr>
      <w:rFonts w:eastAsiaTheme="minorEastAsia"/>
    </w:rPr>
  </w:style>
  <w:style w:type="paragraph" w:styleId="Balk1">
    <w:name w:val="heading 1"/>
    <w:basedOn w:val="Normal"/>
    <w:next w:val="Normal"/>
    <w:link w:val="Balk1Char"/>
    <w:uiPriority w:val="9"/>
    <w:qFormat/>
    <w:rsid w:val="00680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7338A4"/>
    <w:pPr>
      <w:pBdr>
        <w:bottom w:val="single" w:sz="4" w:space="4" w:color="4472C4" w:themeColor="accent1"/>
      </w:pBdr>
      <w:spacing w:before="200" w:after="280"/>
      <w:ind w:left="936" w:right="936"/>
    </w:pPr>
    <w:rPr>
      <w:b/>
      <w:bCs/>
      <w:i/>
      <w:iCs/>
      <w:color w:val="4472C4" w:themeColor="accent1"/>
    </w:rPr>
  </w:style>
  <w:style w:type="character" w:customStyle="1" w:styleId="GlAlntChar">
    <w:name w:val="Güçlü Alıntı Char"/>
    <w:basedOn w:val="VarsaylanParagrafYazTipi"/>
    <w:link w:val="GlAlnt"/>
    <w:uiPriority w:val="30"/>
    <w:rsid w:val="007338A4"/>
    <w:rPr>
      <w:rFonts w:eastAsiaTheme="minorEastAsia"/>
      <w:b/>
      <w:bCs/>
      <w:i/>
      <w:iCs/>
      <w:color w:val="4472C4" w:themeColor="accent1"/>
    </w:rPr>
  </w:style>
  <w:style w:type="paragraph" w:styleId="ListeParagraf">
    <w:name w:val="List Paragraph"/>
    <w:basedOn w:val="Normal"/>
    <w:uiPriority w:val="34"/>
    <w:qFormat/>
    <w:rsid w:val="0068070C"/>
    <w:pPr>
      <w:ind w:left="720"/>
      <w:contextualSpacing/>
    </w:pPr>
  </w:style>
  <w:style w:type="character" w:customStyle="1" w:styleId="Balk1Char">
    <w:name w:val="Başlık 1 Char"/>
    <w:basedOn w:val="VarsaylanParagrafYazTipi"/>
    <w:link w:val="Balk1"/>
    <w:uiPriority w:val="9"/>
    <w:rsid w:val="0068070C"/>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DE39C1"/>
    <w:pPr>
      <w:spacing w:line="259" w:lineRule="auto"/>
      <w:outlineLvl w:val="9"/>
    </w:pPr>
    <w:rPr>
      <w:lang w:eastAsia="tr-TR"/>
    </w:rPr>
  </w:style>
  <w:style w:type="paragraph" w:styleId="T2">
    <w:name w:val="toc 2"/>
    <w:basedOn w:val="Normal"/>
    <w:next w:val="Normal"/>
    <w:autoRedefine/>
    <w:uiPriority w:val="39"/>
    <w:unhideWhenUsed/>
    <w:rsid w:val="00DE39C1"/>
    <w:pPr>
      <w:spacing w:after="100" w:line="259" w:lineRule="auto"/>
      <w:ind w:left="220"/>
    </w:pPr>
    <w:rPr>
      <w:rFonts w:cs="Times New Roman"/>
      <w:lang w:eastAsia="tr-TR"/>
    </w:rPr>
  </w:style>
  <w:style w:type="paragraph" w:styleId="T1">
    <w:name w:val="toc 1"/>
    <w:basedOn w:val="Normal"/>
    <w:next w:val="Normal"/>
    <w:autoRedefine/>
    <w:uiPriority w:val="39"/>
    <w:unhideWhenUsed/>
    <w:rsid w:val="001426F5"/>
    <w:pPr>
      <w:tabs>
        <w:tab w:val="right" w:leader="dot" w:pos="9062"/>
      </w:tabs>
      <w:spacing w:after="100" w:line="259" w:lineRule="auto"/>
    </w:pPr>
    <w:rPr>
      <w:rFonts w:ascii="Times New Roman" w:hAnsi="Times New Roman" w:cs="Times New Roman"/>
      <w:noProof/>
      <w:sz w:val="24"/>
      <w:szCs w:val="24"/>
      <w:lang w:eastAsia="tr-TR"/>
    </w:rPr>
  </w:style>
  <w:style w:type="paragraph" w:styleId="T3">
    <w:name w:val="toc 3"/>
    <w:basedOn w:val="Normal"/>
    <w:next w:val="Normal"/>
    <w:autoRedefine/>
    <w:uiPriority w:val="39"/>
    <w:unhideWhenUsed/>
    <w:rsid w:val="00DE39C1"/>
    <w:pPr>
      <w:spacing w:after="100" w:line="259" w:lineRule="auto"/>
      <w:ind w:left="440"/>
    </w:pPr>
    <w:rPr>
      <w:rFonts w:cs="Times New Roman"/>
      <w:lang w:eastAsia="tr-TR"/>
    </w:rPr>
  </w:style>
  <w:style w:type="character" w:styleId="Kpr">
    <w:name w:val="Hyperlink"/>
    <w:basedOn w:val="VarsaylanParagrafYazTipi"/>
    <w:uiPriority w:val="99"/>
    <w:unhideWhenUsed/>
    <w:rsid w:val="00DE39C1"/>
    <w:rPr>
      <w:color w:val="0563C1" w:themeColor="hyperlink"/>
      <w:u w:val="single"/>
    </w:rPr>
  </w:style>
  <w:style w:type="paragraph" w:styleId="stBilgi">
    <w:name w:val="header"/>
    <w:basedOn w:val="Normal"/>
    <w:link w:val="stBilgiChar"/>
    <w:uiPriority w:val="99"/>
    <w:unhideWhenUsed/>
    <w:rsid w:val="006135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3518"/>
    <w:rPr>
      <w:rFonts w:eastAsiaTheme="minorEastAsia"/>
    </w:rPr>
  </w:style>
  <w:style w:type="paragraph" w:styleId="AltBilgi">
    <w:name w:val="footer"/>
    <w:basedOn w:val="Normal"/>
    <w:link w:val="AltBilgiChar"/>
    <w:uiPriority w:val="99"/>
    <w:unhideWhenUsed/>
    <w:rsid w:val="006135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3518"/>
    <w:rPr>
      <w:rFonts w:eastAsiaTheme="minorEastAsia"/>
    </w:rPr>
  </w:style>
  <w:style w:type="paragraph" w:styleId="GvdeMetni3">
    <w:name w:val="Body Text 3"/>
    <w:basedOn w:val="Normal"/>
    <w:link w:val="GvdeMetni3Char"/>
    <w:semiHidden/>
    <w:unhideWhenUsed/>
    <w:rsid w:val="009B6E65"/>
    <w:pPr>
      <w:spacing w:after="60" w:line="240" w:lineRule="auto"/>
      <w:jc w:val="both"/>
    </w:pPr>
    <w:rPr>
      <w:rFonts w:ascii="Calibri" w:eastAsia="SimSun" w:hAnsi="Calibri" w:cs="Times New Roman"/>
      <w:sz w:val="20"/>
      <w:szCs w:val="20"/>
      <w:lang w:val="en-US"/>
    </w:rPr>
  </w:style>
  <w:style w:type="character" w:customStyle="1" w:styleId="GvdeMetni3Char">
    <w:name w:val="Gövde Metni 3 Char"/>
    <w:basedOn w:val="VarsaylanParagrafYazTipi"/>
    <w:link w:val="GvdeMetni3"/>
    <w:semiHidden/>
    <w:rsid w:val="009B6E65"/>
    <w:rPr>
      <w:rFonts w:ascii="Calibri" w:eastAsia="SimSun" w:hAnsi="Calibri" w:cs="Times New Roman"/>
      <w:sz w:val="20"/>
      <w:szCs w:val="20"/>
      <w:lang w:val="en-US"/>
    </w:rPr>
  </w:style>
  <w:style w:type="character" w:styleId="AklamaBavurusu">
    <w:name w:val="annotation reference"/>
    <w:basedOn w:val="VarsaylanParagrafYazTipi"/>
    <w:uiPriority w:val="99"/>
    <w:semiHidden/>
    <w:unhideWhenUsed/>
    <w:rsid w:val="00E2681A"/>
    <w:rPr>
      <w:sz w:val="16"/>
      <w:szCs w:val="16"/>
    </w:rPr>
  </w:style>
  <w:style w:type="paragraph" w:styleId="AklamaMetni">
    <w:name w:val="annotation text"/>
    <w:basedOn w:val="Normal"/>
    <w:link w:val="AklamaMetniChar"/>
    <w:uiPriority w:val="99"/>
    <w:semiHidden/>
    <w:unhideWhenUsed/>
    <w:rsid w:val="00E2681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681A"/>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E2681A"/>
    <w:rPr>
      <w:b/>
      <w:bCs/>
    </w:rPr>
  </w:style>
  <w:style w:type="character" w:customStyle="1" w:styleId="AklamaKonusuChar">
    <w:name w:val="Açıklama Konusu Char"/>
    <w:basedOn w:val="AklamaMetniChar"/>
    <w:link w:val="AklamaKonusu"/>
    <w:uiPriority w:val="99"/>
    <w:semiHidden/>
    <w:rsid w:val="00E2681A"/>
    <w:rPr>
      <w:rFonts w:eastAsiaTheme="minorEastAsia"/>
      <w:b/>
      <w:bCs/>
      <w:sz w:val="20"/>
      <w:szCs w:val="20"/>
    </w:rPr>
  </w:style>
  <w:style w:type="paragraph" w:styleId="BalonMetni">
    <w:name w:val="Balloon Text"/>
    <w:basedOn w:val="Normal"/>
    <w:link w:val="BalonMetniChar"/>
    <w:uiPriority w:val="99"/>
    <w:semiHidden/>
    <w:unhideWhenUsed/>
    <w:rsid w:val="00E268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681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resource/docs/2013/cop19/eng/10a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fccc.int/process/the-paris-agreement/long-term-strateg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sites/default/files/english_paris_agreement.pdf" TargetMode="External"/><Relationship Id="rId5" Type="http://schemas.openxmlformats.org/officeDocument/2006/relationships/webSettings" Target="webSettings.xml"/><Relationship Id="rId10" Type="http://schemas.openxmlformats.org/officeDocument/2006/relationships/hyperlink" Target="https://www4.unfccc.int/sites/ndcstaging/PublishedDocuments/Turkey%20First/The_INDC_of_TURKEY_v.15.19.30.pdf" TargetMode="External"/><Relationship Id="rId4" Type="http://schemas.openxmlformats.org/officeDocument/2006/relationships/settings" Target="settings.xml"/><Relationship Id="rId9" Type="http://schemas.openxmlformats.org/officeDocument/2006/relationships/hyperlink" Target="https://unfccc.int/resource/docs/2014/cop20/eng/10a01.pdf"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8A1D3-EDF7-41B1-9377-CF9D4909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667</Words>
  <Characters>3802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Erten Sahin</dc:creator>
  <cp:keywords/>
  <dc:description/>
  <cp:lastModifiedBy>Kübranur Uluğ</cp:lastModifiedBy>
  <cp:revision>25</cp:revision>
  <dcterms:created xsi:type="dcterms:W3CDTF">2022-07-19T11:05:00Z</dcterms:created>
  <dcterms:modified xsi:type="dcterms:W3CDTF">2022-07-22T08:43:00Z</dcterms:modified>
</cp:coreProperties>
</file>