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A5418" w14:textId="77777777" w:rsidR="003D6398" w:rsidRPr="00B841F4" w:rsidRDefault="003D6398" w:rsidP="003D6398">
      <w:pPr>
        <w:pStyle w:val="KonuBal"/>
        <w:rPr>
          <w:b/>
          <w:sz w:val="24"/>
        </w:rPr>
      </w:pPr>
      <w:r w:rsidRPr="00B841F4">
        <w:rPr>
          <w:b/>
          <w:sz w:val="24"/>
        </w:rPr>
        <w:t>REPUBLIC OF TÜRKİYE</w:t>
      </w:r>
    </w:p>
    <w:p w14:paraId="27CA5419" w14:textId="77777777" w:rsidR="003D6398" w:rsidRPr="00B841F4" w:rsidRDefault="003D6398" w:rsidP="003D6398">
      <w:pPr>
        <w:jc w:val="center"/>
        <w:rPr>
          <w:b/>
          <w:lang w:val="en-US"/>
        </w:rPr>
      </w:pPr>
      <w:r w:rsidRPr="00B841F4">
        <w:rPr>
          <w:b/>
          <w:lang w:val="en-US"/>
        </w:rPr>
        <w:t>MINISTRY OF ENVIRONMENT, URBANIZATION AND CLIMATE CHANGE</w:t>
      </w:r>
    </w:p>
    <w:p w14:paraId="27CA541A" w14:textId="77777777" w:rsidR="003D6398" w:rsidRPr="00B841F4" w:rsidRDefault="003D6398" w:rsidP="003D6398">
      <w:pPr>
        <w:jc w:val="center"/>
        <w:rPr>
          <w:b/>
          <w:lang w:val="en-US"/>
        </w:rPr>
      </w:pPr>
      <w:r w:rsidRPr="00B841F4">
        <w:rPr>
          <w:b/>
          <w:lang w:val="en-US"/>
        </w:rPr>
        <w:t xml:space="preserve">DIRECTORATE OF CLIMATE CHANGE </w:t>
      </w:r>
    </w:p>
    <w:p w14:paraId="27CA541B" w14:textId="77777777" w:rsidR="003D6398" w:rsidRPr="00B841F4" w:rsidRDefault="003D6398" w:rsidP="003D6398">
      <w:pPr>
        <w:jc w:val="center"/>
        <w:rPr>
          <w:b/>
          <w:lang w:val="en-US"/>
        </w:rPr>
      </w:pPr>
    </w:p>
    <w:p w14:paraId="27CA541C" w14:textId="77777777" w:rsidR="003D6398" w:rsidRPr="00B841F4" w:rsidRDefault="006924D9" w:rsidP="003D6398">
      <w:pPr>
        <w:jc w:val="center"/>
        <w:rPr>
          <w:b/>
          <w:lang w:val="en-US"/>
        </w:rPr>
      </w:pPr>
      <w:r w:rsidRPr="00B841F4">
        <w:rPr>
          <w:b/>
          <w:lang w:val="en-US"/>
        </w:rPr>
        <w:t>TÜRKİYE PMI</w:t>
      </w:r>
      <w:r w:rsidR="003D6398" w:rsidRPr="00B841F4">
        <w:rPr>
          <w:b/>
          <w:lang w:val="en-US"/>
        </w:rPr>
        <w:t xml:space="preserve"> CARBON MARKET DEVELOPMENT PROJECT</w:t>
      </w:r>
    </w:p>
    <w:p w14:paraId="27CA541D" w14:textId="77777777" w:rsidR="003D6398" w:rsidRPr="00B841F4" w:rsidRDefault="003D6398" w:rsidP="003D6398">
      <w:pPr>
        <w:jc w:val="center"/>
        <w:rPr>
          <w:b/>
          <w:lang w:val="en-US"/>
        </w:rPr>
      </w:pPr>
      <w:r w:rsidRPr="00B841F4">
        <w:rPr>
          <w:b/>
          <w:lang w:val="en-US"/>
        </w:rPr>
        <w:t>(Grant No. TF0C1425)</w:t>
      </w:r>
    </w:p>
    <w:p w14:paraId="27CA541E" w14:textId="77777777" w:rsidR="001571EE" w:rsidRPr="00B841F4" w:rsidRDefault="001571EE">
      <w:pPr>
        <w:pStyle w:val="Default"/>
        <w:jc w:val="center"/>
        <w:rPr>
          <w:color w:val="auto"/>
        </w:rPr>
      </w:pPr>
    </w:p>
    <w:p w14:paraId="27CA541F" w14:textId="77777777" w:rsidR="00DB57B3" w:rsidRPr="00B841F4" w:rsidRDefault="007258DF">
      <w:pPr>
        <w:pStyle w:val="Default"/>
        <w:jc w:val="center"/>
        <w:rPr>
          <w:b/>
          <w:bCs/>
          <w:color w:val="auto"/>
        </w:rPr>
      </w:pPr>
      <w:r w:rsidRPr="00B841F4">
        <w:rPr>
          <w:b/>
          <w:bCs/>
          <w:color w:val="auto"/>
        </w:rPr>
        <w:t xml:space="preserve">TERMS OF REFERENCE FOR CONSULTANCY SERVICES FOR </w:t>
      </w:r>
    </w:p>
    <w:p w14:paraId="27CA5420" w14:textId="77777777" w:rsidR="007258DF" w:rsidRPr="00B841F4" w:rsidRDefault="007258DF">
      <w:pPr>
        <w:pStyle w:val="Default"/>
        <w:jc w:val="center"/>
        <w:rPr>
          <w:b/>
          <w:bCs/>
          <w:color w:val="auto"/>
        </w:rPr>
      </w:pPr>
      <w:r w:rsidRPr="00B841F4">
        <w:rPr>
          <w:b/>
          <w:bCs/>
          <w:color w:val="auto"/>
        </w:rPr>
        <w:t>PROJECT ASSISTANT</w:t>
      </w:r>
    </w:p>
    <w:p w14:paraId="27CA5421" w14:textId="77777777" w:rsidR="001571EE" w:rsidRPr="00B841F4" w:rsidRDefault="001571EE">
      <w:pPr>
        <w:pStyle w:val="Default"/>
        <w:jc w:val="center"/>
        <w:rPr>
          <w:color w:val="auto"/>
        </w:rPr>
      </w:pPr>
    </w:p>
    <w:p w14:paraId="61E2C332" w14:textId="0A8F9F30" w:rsidR="00B841F4" w:rsidRPr="00B841F4" w:rsidRDefault="007258DF" w:rsidP="00B841F4">
      <w:pPr>
        <w:pStyle w:val="Default"/>
        <w:jc w:val="center"/>
        <w:rPr>
          <w:b/>
          <w:bCs/>
          <w:color w:val="auto"/>
        </w:rPr>
      </w:pPr>
      <w:r w:rsidRPr="00B841F4">
        <w:rPr>
          <w:bCs/>
          <w:color w:val="auto"/>
        </w:rPr>
        <w:t>(</w:t>
      </w:r>
      <w:r w:rsidRPr="00B841F4">
        <w:rPr>
          <w:b/>
          <w:bCs/>
          <w:color w:val="auto"/>
        </w:rPr>
        <w:t xml:space="preserve">Ref: </w:t>
      </w:r>
      <w:r w:rsidR="00B841F4" w:rsidRPr="00B841F4">
        <w:t>TR/PMI/DOCC/CS/INDV/16/REBID</w:t>
      </w:r>
      <w:r w:rsidR="0053041C">
        <w:t>2</w:t>
      </w:r>
      <w:r w:rsidR="00B841F4" w:rsidRPr="00B841F4">
        <w:rPr>
          <w:b/>
          <w:bCs/>
          <w:color w:val="auto"/>
        </w:rPr>
        <w:t>)</w:t>
      </w:r>
    </w:p>
    <w:p w14:paraId="27CA5423" w14:textId="77777777" w:rsidR="001571EE" w:rsidRPr="00B841F4" w:rsidRDefault="001571EE" w:rsidP="00B841F4">
      <w:pPr>
        <w:pStyle w:val="Default"/>
        <w:jc w:val="center"/>
        <w:rPr>
          <w:b/>
          <w:bCs/>
          <w:color w:val="auto"/>
        </w:rPr>
      </w:pPr>
    </w:p>
    <w:p w14:paraId="27CA5424" w14:textId="77777777" w:rsidR="007258DF" w:rsidRPr="00B841F4" w:rsidRDefault="007258DF" w:rsidP="00CA75A2">
      <w:pPr>
        <w:pStyle w:val="Default"/>
        <w:numPr>
          <w:ilvl w:val="0"/>
          <w:numId w:val="2"/>
        </w:numPr>
        <w:jc w:val="both"/>
        <w:rPr>
          <w:b/>
          <w:color w:val="auto"/>
        </w:rPr>
      </w:pPr>
      <w:r w:rsidRPr="00B841F4">
        <w:rPr>
          <w:b/>
          <w:bCs/>
          <w:color w:val="auto"/>
        </w:rPr>
        <w:t>BACKGROUND</w:t>
      </w:r>
    </w:p>
    <w:p w14:paraId="27CA5425" w14:textId="77777777" w:rsidR="007258DF" w:rsidRPr="00B841F4" w:rsidRDefault="007258DF" w:rsidP="00C70AA4">
      <w:pPr>
        <w:pStyle w:val="Default"/>
        <w:jc w:val="both"/>
        <w:rPr>
          <w:color w:val="auto"/>
        </w:rPr>
      </w:pPr>
    </w:p>
    <w:p w14:paraId="7242C58E" w14:textId="77777777" w:rsidR="00840295" w:rsidRPr="00B841F4" w:rsidRDefault="00840295" w:rsidP="00840295">
      <w:pPr>
        <w:pStyle w:val="Default"/>
        <w:jc w:val="both"/>
        <w:rPr>
          <w:color w:val="auto"/>
        </w:rPr>
      </w:pPr>
      <w:r w:rsidRPr="00B841F4">
        <w:rPr>
          <w:color w:val="auto"/>
        </w:rPr>
        <w:t xml:space="preserve">The Republic of Türkiye has been awarded a grant from the World Bank Partnership for Market Implementation (PMI) trust fund to finance the Türkiye PMI Carbon Market Development Project (PMI Project) which will be implemented by the Directorate of Climate Change (DoCC) as an affiliated body to the Ministry of Environment, Urbanization and Climate Change (MoEUCC). </w:t>
      </w:r>
    </w:p>
    <w:p w14:paraId="06A1D605" w14:textId="77777777" w:rsidR="00840295" w:rsidRPr="00B841F4" w:rsidRDefault="00840295" w:rsidP="00840295">
      <w:pPr>
        <w:pStyle w:val="Default"/>
        <w:jc w:val="both"/>
        <w:rPr>
          <w:color w:val="auto"/>
        </w:rPr>
      </w:pPr>
    </w:p>
    <w:p w14:paraId="099C33FE" w14:textId="77777777" w:rsidR="00840295" w:rsidRPr="00B841F4" w:rsidRDefault="00840295" w:rsidP="00840295">
      <w:pPr>
        <w:keepNext/>
        <w:jc w:val="both"/>
      </w:pPr>
      <w:r w:rsidRPr="00B841F4">
        <w:t>The core objective of the PMI Project is to support the Republic of Türkiye in the development and implementation of carbon pricing mechanisms and to enhance expertise and capacity for implementation. The following outcomes are planned to be obtained to ensure the objective is met: (i) national Emissions Trading System (ETS) designed with a pilot ETS starting phase (ii) expanding carbon pricing instruments assessed (iii) domestic GHG Crediting Instrument designed.</w:t>
      </w:r>
    </w:p>
    <w:p w14:paraId="48835743" w14:textId="77777777" w:rsidR="00840295" w:rsidRPr="00B841F4" w:rsidRDefault="00840295" w:rsidP="00840295">
      <w:pPr>
        <w:autoSpaceDE w:val="0"/>
        <w:autoSpaceDN w:val="0"/>
        <w:adjustRightInd w:val="0"/>
        <w:jc w:val="both"/>
      </w:pPr>
    </w:p>
    <w:p w14:paraId="71B783D2" w14:textId="77777777" w:rsidR="00840295" w:rsidRPr="00B841F4" w:rsidRDefault="00840295" w:rsidP="00840295">
      <w:pPr>
        <w:autoSpaceDE w:val="0"/>
        <w:autoSpaceDN w:val="0"/>
        <w:adjustRightInd w:val="0"/>
        <w:jc w:val="both"/>
      </w:pPr>
      <w:r w:rsidRPr="00B841F4">
        <w:t>The PMI Project will also include extensive stakeholder training, consultation/engagement, and public awareness activities, including, inter alia, (i) conferences and workshops supporting the activities; (ii) consultation meetings with stakeholders; and (iii) public awareness activities (media, high-level public/private meetings, etc.) in line with stakeholder engagement plan of the project.</w:t>
      </w:r>
    </w:p>
    <w:p w14:paraId="27CA542B" w14:textId="77777777" w:rsidR="00AD03C5" w:rsidRPr="00B841F4" w:rsidRDefault="00AD03C5" w:rsidP="00DB57B3">
      <w:pPr>
        <w:autoSpaceDE w:val="0"/>
        <w:autoSpaceDN w:val="0"/>
        <w:adjustRightInd w:val="0"/>
        <w:jc w:val="both"/>
      </w:pPr>
    </w:p>
    <w:p w14:paraId="27CA542C" w14:textId="4D119734" w:rsidR="00DB57B3" w:rsidRPr="00B841F4" w:rsidRDefault="00DB57B3" w:rsidP="00DB57B3">
      <w:pPr>
        <w:jc w:val="both"/>
      </w:pPr>
      <w:r w:rsidRPr="00B841F4">
        <w:rPr>
          <w:bCs/>
        </w:rPr>
        <w:t>Within the framework of the</w:t>
      </w:r>
      <w:r w:rsidRPr="00B841F4">
        <w:t xml:space="preserve"> PMI Project a Project Assistant (PA) will be employed at the Directorate of Climate Change (DoCC). </w:t>
      </w:r>
    </w:p>
    <w:p w14:paraId="36E27BE9" w14:textId="3D6345C7" w:rsidR="00E30835" w:rsidRPr="00B841F4" w:rsidRDefault="00E30835" w:rsidP="00DB57B3">
      <w:pPr>
        <w:jc w:val="both"/>
      </w:pPr>
    </w:p>
    <w:p w14:paraId="2478C2FA" w14:textId="6982CF5C" w:rsidR="00E30835" w:rsidRPr="00B841F4" w:rsidRDefault="00E30835" w:rsidP="00DB57B3">
      <w:pPr>
        <w:jc w:val="both"/>
      </w:pPr>
      <w:r w:rsidRPr="00B841F4">
        <w:t>The Project duration is approximately 5 years.</w:t>
      </w:r>
    </w:p>
    <w:p w14:paraId="27CA542D" w14:textId="77777777" w:rsidR="00DB57B3" w:rsidRPr="00B841F4" w:rsidRDefault="00DB57B3" w:rsidP="00DB57B3">
      <w:pPr>
        <w:jc w:val="both"/>
      </w:pPr>
    </w:p>
    <w:p w14:paraId="27CA542E" w14:textId="77777777" w:rsidR="007258DF" w:rsidRPr="00B841F4" w:rsidRDefault="007258DF" w:rsidP="00AF6FD6">
      <w:pPr>
        <w:pStyle w:val="Default"/>
        <w:numPr>
          <w:ilvl w:val="0"/>
          <w:numId w:val="2"/>
        </w:numPr>
        <w:jc w:val="both"/>
        <w:rPr>
          <w:b/>
          <w:bCs/>
          <w:color w:val="auto"/>
        </w:rPr>
      </w:pPr>
      <w:r w:rsidRPr="00B841F4">
        <w:rPr>
          <w:b/>
          <w:bCs/>
          <w:color w:val="auto"/>
        </w:rPr>
        <w:t xml:space="preserve">OBJECTIVES </w:t>
      </w:r>
    </w:p>
    <w:p w14:paraId="27CA542F" w14:textId="77777777" w:rsidR="007258DF" w:rsidRPr="00B841F4" w:rsidRDefault="007258DF" w:rsidP="00C70AA4">
      <w:pPr>
        <w:pStyle w:val="Default"/>
        <w:jc w:val="both"/>
        <w:rPr>
          <w:color w:val="auto"/>
        </w:rPr>
      </w:pPr>
    </w:p>
    <w:p w14:paraId="27CA5430" w14:textId="79E6766E" w:rsidR="00186754" w:rsidRPr="00B841F4" w:rsidRDefault="00186754" w:rsidP="00186754">
      <w:pPr>
        <w:pStyle w:val="Default"/>
        <w:jc w:val="both"/>
      </w:pPr>
      <w:r w:rsidRPr="00B841F4">
        <w:t xml:space="preserve">The main objective of the consultant’s services under this Terms of Reference (ToR) is to employ a </w:t>
      </w:r>
      <w:r w:rsidR="00173EB2" w:rsidRPr="00B841F4">
        <w:t>PA</w:t>
      </w:r>
      <w:r w:rsidRPr="00B841F4">
        <w:t xml:space="preserve"> as an individual consultant who will work full</w:t>
      </w:r>
      <w:r w:rsidR="00ED5D6B" w:rsidRPr="00B841F4">
        <w:t>-</w:t>
      </w:r>
      <w:r w:rsidRPr="00B841F4">
        <w:t>time in the P</w:t>
      </w:r>
      <w:r w:rsidR="00566666" w:rsidRPr="00B841F4">
        <w:t xml:space="preserve">roject </w:t>
      </w:r>
      <w:r w:rsidRPr="00B841F4">
        <w:t>I</w:t>
      </w:r>
      <w:r w:rsidR="00566666" w:rsidRPr="00B841F4">
        <w:t xml:space="preserve">mplementation </w:t>
      </w:r>
      <w:r w:rsidRPr="00B841F4">
        <w:t>U</w:t>
      </w:r>
      <w:r w:rsidR="00566666" w:rsidRPr="00B841F4">
        <w:t>nit</w:t>
      </w:r>
      <w:r w:rsidRPr="00B841F4">
        <w:t xml:space="preserve"> to assist in the project implementation activities and provide services as described in Section-3 Scope of the Services</w:t>
      </w:r>
      <w:r w:rsidR="00566666" w:rsidRPr="00B841F4">
        <w:t>.</w:t>
      </w:r>
    </w:p>
    <w:p w14:paraId="27CA5431" w14:textId="641ED033" w:rsidR="001571EE" w:rsidRPr="00B841F4" w:rsidRDefault="001571EE" w:rsidP="00C70AA4">
      <w:pPr>
        <w:pStyle w:val="Default"/>
        <w:jc w:val="both"/>
        <w:rPr>
          <w:color w:val="auto"/>
        </w:rPr>
      </w:pPr>
    </w:p>
    <w:p w14:paraId="27CA5432" w14:textId="77777777" w:rsidR="007258DF" w:rsidRPr="00B841F4" w:rsidRDefault="007258DF" w:rsidP="00AF6FD6">
      <w:pPr>
        <w:pStyle w:val="Default"/>
        <w:numPr>
          <w:ilvl w:val="0"/>
          <w:numId w:val="2"/>
        </w:numPr>
        <w:jc w:val="both"/>
        <w:rPr>
          <w:b/>
          <w:bCs/>
          <w:color w:val="auto"/>
        </w:rPr>
      </w:pPr>
      <w:r w:rsidRPr="00B841F4">
        <w:rPr>
          <w:b/>
          <w:bCs/>
          <w:color w:val="auto"/>
        </w:rPr>
        <w:t xml:space="preserve">SCOPE OF THE SERVICES </w:t>
      </w:r>
    </w:p>
    <w:p w14:paraId="27CA5433" w14:textId="77777777" w:rsidR="001571EE" w:rsidRPr="00B841F4" w:rsidRDefault="001571EE" w:rsidP="00C70AA4">
      <w:pPr>
        <w:pStyle w:val="Default"/>
        <w:jc w:val="both"/>
        <w:rPr>
          <w:color w:val="auto"/>
        </w:rPr>
      </w:pPr>
    </w:p>
    <w:p w14:paraId="27CA5434" w14:textId="4CB721A8" w:rsidR="007258DF" w:rsidRPr="00B841F4" w:rsidRDefault="007258DF" w:rsidP="00173EB2">
      <w:pPr>
        <w:pStyle w:val="Default"/>
        <w:numPr>
          <w:ilvl w:val="1"/>
          <w:numId w:val="2"/>
        </w:numPr>
        <w:spacing w:before="120" w:after="120"/>
        <w:ind w:left="426" w:hanging="426"/>
        <w:jc w:val="both"/>
        <w:rPr>
          <w:color w:val="auto"/>
        </w:rPr>
      </w:pPr>
      <w:r w:rsidRPr="00B841F4">
        <w:rPr>
          <w:color w:val="auto"/>
        </w:rPr>
        <w:t xml:space="preserve">The </w:t>
      </w:r>
      <w:r w:rsidR="00173EB2" w:rsidRPr="00B841F4">
        <w:rPr>
          <w:color w:val="auto"/>
        </w:rPr>
        <w:t>PA</w:t>
      </w:r>
      <w:r w:rsidRPr="00B841F4">
        <w:rPr>
          <w:color w:val="auto"/>
        </w:rPr>
        <w:t xml:space="preserve"> shall provide support to </w:t>
      </w:r>
      <w:r w:rsidR="00975EE3" w:rsidRPr="00B841F4">
        <w:rPr>
          <w:color w:val="auto"/>
        </w:rPr>
        <w:t xml:space="preserve">DoCC/PIU and </w:t>
      </w:r>
      <w:r w:rsidRPr="00B841F4">
        <w:rPr>
          <w:color w:val="auto"/>
        </w:rPr>
        <w:t>Project Coordinator</w:t>
      </w:r>
      <w:r w:rsidR="00255975" w:rsidRPr="00B841F4">
        <w:rPr>
          <w:color w:val="auto"/>
        </w:rPr>
        <w:t xml:space="preserve"> in PMI </w:t>
      </w:r>
      <w:r w:rsidR="00691DDB" w:rsidRPr="00B841F4">
        <w:rPr>
          <w:color w:val="auto"/>
        </w:rPr>
        <w:t>project-</w:t>
      </w:r>
      <w:r w:rsidR="00255975" w:rsidRPr="00B841F4">
        <w:rPr>
          <w:color w:val="auto"/>
        </w:rPr>
        <w:t>related works.</w:t>
      </w:r>
      <w:r w:rsidR="00EA318B" w:rsidRPr="00B841F4">
        <w:rPr>
          <w:color w:val="auto"/>
        </w:rPr>
        <w:t xml:space="preserve"> This </w:t>
      </w:r>
      <w:r w:rsidR="00975EE3" w:rsidRPr="00B841F4">
        <w:rPr>
          <w:color w:val="auto"/>
        </w:rPr>
        <w:t xml:space="preserve">will </w:t>
      </w:r>
      <w:r w:rsidR="00EA318B" w:rsidRPr="00B841F4">
        <w:rPr>
          <w:color w:val="auto"/>
        </w:rPr>
        <w:t xml:space="preserve">include carrying out </w:t>
      </w:r>
      <w:r w:rsidRPr="00B841F4">
        <w:rPr>
          <w:color w:val="auto"/>
        </w:rPr>
        <w:t>organization</w:t>
      </w:r>
      <w:r w:rsidR="00EA318B" w:rsidRPr="00B841F4">
        <w:rPr>
          <w:color w:val="auto"/>
        </w:rPr>
        <w:t>al and</w:t>
      </w:r>
      <w:r w:rsidRPr="00B841F4">
        <w:rPr>
          <w:color w:val="auto"/>
        </w:rPr>
        <w:t xml:space="preserve"> logistic</w:t>
      </w:r>
      <w:r w:rsidR="00EA318B" w:rsidRPr="00B841F4">
        <w:rPr>
          <w:color w:val="auto"/>
        </w:rPr>
        <w:t>al tasks</w:t>
      </w:r>
      <w:r w:rsidRPr="00B841F4">
        <w:rPr>
          <w:color w:val="auto"/>
        </w:rPr>
        <w:t xml:space="preserve">, </w:t>
      </w:r>
      <w:r w:rsidR="00EA318B" w:rsidRPr="00B841F4">
        <w:rPr>
          <w:color w:val="auto"/>
        </w:rPr>
        <w:t xml:space="preserve">handling the necessary </w:t>
      </w:r>
      <w:r w:rsidRPr="00B841F4">
        <w:rPr>
          <w:color w:val="auto"/>
        </w:rPr>
        <w:t xml:space="preserve">administration, </w:t>
      </w:r>
      <w:r w:rsidR="00EA318B" w:rsidRPr="00B841F4">
        <w:rPr>
          <w:color w:val="auto"/>
        </w:rPr>
        <w:t xml:space="preserve">preparing </w:t>
      </w:r>
      <w:r w:rsidRPr="00B841F4">
        <w:rPr>
          <w:color w:val="auto"/>
        </w:rPr>
        <w:t xml:space="preserve">vouchers and </w:t>
      </w:r>
      <w:r w:rsidR="00EA318B" w:rsidRPr="00B841F4">
        <w:rPr>
          <w:color w:val="auto"/>
        </w:rPr>
        <w:t>prepara</w:t>
      </w:r>
      <w:r w:rsidR="00FD6360" w:rsidRPr="00B841F4">
        <w:rPr>
          <w:color w:val="auto"/>
        </w:rPr>
        <w:t>tion, distribution and follow</w:t>
      </w:r>
      <w:r w:rsidR="00EA318B" w:rsidRPr="00B841F4">
        <w:rPr>
          <w:color w:val="auto"/>
        </w:rPr>
        <w:t xml:space="preserve">-up </w:t>
      </w:r>
      <w:r w:rsidR="00EA318B" w:rsidRPr="00B841F4">
        <w:rPr>
          <w:color w:val="auto"/>
        </w:rPr>
        <w:lastRenderedPageBreak/>
        <w:t>with the necessary documentation</w:t>
      </w:r>
      <w:r w:rsidR="00186754" w:rsidRPr="00B841F4">
        <w:rPr>
          <w:color w:val="auto"/>
        </w:rPr>
        <w:t>; handling</w:t>
      </w:r>
      <w:r w:rsidR="00EA318B" w:rsidRPr="00B841F4">
        <w:rPr>
          <w:color w:val="auto"/>
        </w:rPr>
        <w:t xml:space="preserve"> and coordination of materials, print-outs,</w:t>
      </w:r>
      <w:r w:rsidRPr="00B841F4">
        <w:rPr>
          <w:color w:val="auto"/>
        </w:rPr>
        <w:t xml:space="preserve"> </w:t>
      </w:r>
      <w:r w:rsidR="00173EB2" w:rsidRPr="00B841F4">
        <w:rPr>
          <w:color w:val="auto"/>
        </w:rPr>
        <w:t>PA</w:t>
      </w:r>
      <w:r w:rsidRPr="00B841F4">
        <w:rPr>
          <w:color w:val="auto"/>
        </w:rPr>
        <w:t>s, visits, missions</w:t>
      </w:r>
      <w:r w:rsidR="00FD6360" w:rsidRPr="00B841F4">
        <w:rPr>
          <w:color w:val="auto"/>
        </w:rPr>
        <w:t>.</w:t>
      </w:r>
      <w:r w:rsidR="00E30835" w:rsidRPr="00B841F4">
        <w:rPr>
          <w:color w:val="auto"/>
        </w:rPr>
        <w:t xml:space="preserve"> The </w:t>
      </w:r>
      <w:r w:rsidR="00173EB2" w:rsidRPr="00B841F4">
        <w:rPr>
          <w:color w:val="auto"/>
        </w:rPr>
        <w:t>PA</w:t>
      </w:r>
      <w:r w:rsidR="00E30835" w:rsidRPr="00B841F4">
        <w:rPr>
          <w:color w:val="auto"/>
        </w:rPr>
        <w:t xml:space="preserve"> shall work </w:t>
      </w:r>
      <w:r w:rsidR="00C74C8B" w:rsidRPr="00B841F4">
        <w:rPr>
          <w:color w:val="auto"/>
        </w:rPr>
        <w:t xml:space="preserve">closely with the </w:t>
      </w:r>
      <w:r w:rsidR="00173EB2" w:rsidRPr="00B841F4">
        <w:rPr>
          <w:color w:val="auto"/>
        </w:rPr>
        <w:t>PIU</w:t>
      </w:r>
      <w:r w:rsidR="00030FAD" w:rsidRPr="00B841F4">
        <w:rPr>
          <w:color w:val="auto"/>
        </w:rPr>
        <w:t xml:space="preserve"> and DoCC.</w:t>
      </w:r>
    </w:p>
    <w:p w14:paraId="27CA5435" w14:textId="362260CE" w:rsidR="007258DF" w:rsidRPr="00B841F4" w:rsidRDefault="008725CE"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shall</w:t>
      </w:r>
      <w:r w:rsidR="007258DF" w:rsidRPr="00B841F4">
        <w:rPr>
          <w:color w:val="auto"/>
        </w:rPr>
        <w:t xml:space="preserve"> prepare information notes, </w:t>
      </w:r>
      <w:r w:rsidR="00691DDB" w:rsidRPr="00B841F4">
        <w:rPr>
          <w:color w:val="auto"/>
        </w:rPr>
        <w:t xml:space="preserve">and </w:t>
      </w:r>
      <w:r w:rsidR="007258DF" w:rsidRPr="00B841F4">
        <w:rPr>
          <w:color w:val="auto"/>
        </w:rPr>
        <w:t>content for project brochures, poster</w:t>
      </w:r>
      <w:r w:rsidR="00FD6360" w:rsidRPr="00B841F4">
        <w:rPr>
          <w:color w:val="auto"/>
        </w:rPr>
        <w:t>s</w:t>
      </w:r>
      <w:r w:rsidR="007258DF" w:rsidRPr="00B841F4">
        <w:rPr>
          <w:color w:val="auto"/>
        </w:rPr>
        <w:t xml:space="preserve">, etc. </w:t>
      </w:r>
    </w:p>
    <w:p w14:paraId="27CA5436" w14:textId="5FE89C7F" w:rsidR="007258DF" w:rsidRPr="00B841F4" w:rsidRDefault="008725CE"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shall</w:t>
      </w:r>
      <w:r w:rsidR="007258DF" w:rsidRPr="00B841F4">
        <w:rPr>
          <w:color w:val="auto"/>
        </w:rPr>
        <w:t xml:space="preserve"> </w:t>
      </w:r>
      <w:r w:rsidR="00691DDB" w:rsidRPr="00B841F4">
        <w:rPr>
          <w:color w:val="auto"/>
        </w:rPr>
        <w:t>assist</w:t>
      </w:r>
      <w:r w:rsidR="007258DF" w:rsidRPr="00B841F4">
        <w:rPr>
          <w:color w:val="auto"/>
        </w:rPr>
        <w:t xml:space="preserve"> the project team, in particular the procurement </w:t>
      </w:r>
      <w:r w:rsidR="00255975" w:rsidRPr="00B841F4">
        <w:rPr>
          <w:color w:val="auto"/>
        </w:rPr>
        <w:t>specialist</w:t>
      </w:r>
      <w:r w:rsidR="007258DF" w:rsidRPr="00B841F4">
        <w:rPr>
          <w:color w:val="auto"/>
        </w:rPr>
        <w:t xml:space="preserve"> and the financial manag</w:t>
      </w:r>
      <w:r w:rsidR="00255975" w:rsidRPr="00B841F4">
        <w:rPr>
          <w:color w:val="auto"/>
        </w:rPr>
        <w:t>ement specialist</w:t>
      </w:r>
      <w:r w:rsidR="007258DF" w:rsidRPr="00B841F4">
        <w:rPr>
          <w:color w:val="auto"/>
        </w:rPr>
        <w:t xml:space="preserve"> during procurement, contracting, financial and human resources processes as required and when necessary</w:t>
      </w:r>
      <w:r w:rsidR="00FD6360" w:rsidRPr="00B841F4">
        <w:rPr>
          <w:color w:val="auto"/>
        </w:rPr>
        <w:t>.</w:t>
      </w:r>
    </w:p>
    <w:p w14:paraId="27CA5437" w14:textId="79C88FEC" w:rsidR="007258DF" w:rsidRPr="00B841F4" w:rsidRDefault="008725CE"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shall</w:t>
      </w:r>
      <w:r w:rsidR="007258DF" w:rsidRPr="00B841F4">
        <w:rPr>
          <w:color w:val="auto"/>
        </w:rPr>
        <w:t xml:space="preserve"> track and follow the signature and approval processes of various documents and official letters. </w:t>
      </w:r>
    </w:p>
    <w:p w14:paraId="27CA5438" w14:textId="1E463E22" w:rsidR="008725CE" w:rsidRPr="00B841F4" w:rsidRDefault="008725CE"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7258DF" w:rsidRPr="00B841F4">
        <w:rPr>
          <w:color w:val="auto"/>
        </w:rPr>
        <w:t xml:space="preserve">shall facilitate communication and letters engagement among the project partners as requested by the </w:t>
      </w:r>
      <w:r w:rsidR="00255975" w:rsidRPr="00B841F4">
        <w:rPr>
          <w:color w:val="auto"/>
        </w:rPr>
        <w:t>DoCC</w:t>
      </w:r>
      <w:r w:rsidR="007258DF" w:rsidRPr="00B841F4">
        <w:rPr>
          <w:color w:val="auto"/>
        </w:rPr>
        <w:t xml:space="preserve"> and the Project Coordinator</w:t>
      </w:r>
      <w:r w:rsidR="00FD6360" w:rsidRPr="00B841F4">
        <w:rPr>
          <w:color w:val="auto"/>
        </w:rPr>
        <w:t xml:space="preserve">; and, will rigorously keep electronic and hard-copy records of all project documentation. </w:t>
      </w:r>
    </w:p>
    <w:p w14:paraId="27CA5439" w14:textId="07CA5953" w:rsidR="007258DF" w:rsidRPr="00B841F4" w:rsidRDefault="007258DF"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008725CE" w:rsidRPr="00B841F4">
        <w:rPr>
          <w:color w:val="auto"/>
        </w:rPr>
        <w:t xml:space="preserve"> </w:t>
      </w:r>
      <w:r w:rsidRPr="00B841F4">
        <w:rPr>
          <w:color w:val="auto"/>
        </w:rPr>
        <w:t>s</w:t>
      </w:r>
      <w:r w:rsidR="00255975" w:rsidRPr="00B841F4">
        <w:rPr>
          <w:color w:val="auto"/>
        </w:rPr>
        <w:t>hall prepare PMI</w:t>
      </w:r>
      <w:r w:rsidRPr="00B841F4">
        <w:rPr>
          <w:color w:val="auto"/>
        </w:rPr>
        <w:t xml:space="preserve"> bulletins</w:t>
      </w:r>
      <w:r w:rsidR="00C74C8B" w:rsidRPr="00B841F4">
        <w:rPr>
          <w:color w:val="auto"/>
        </w:rPr>
        <w:t xml:space="preserve"> both in Turkish and English</w:t>
      </w:r>
      <w:r w:rsidRPr="00B841F4">
        <w:rPr>
          <w:color w:val="auto"/>
        </w:rPr>
        <w:t xml:space="preserve"> at least every </w:t>
      </w:r>
      <w:r w:rsidR="00FD6360" w:rsidRPr="00B841F4">
        <w:rPr>
          <w:color w:val="auto"/>
        </w:rPr>
        <w:t>three</w:t>
      </w:r>
      <w:r w:rsidR="007115C0" w:rsidRPr="00B841F4">
        <w:rPr>
          <w:color w:val="auto"/>
        </w:rPr>
        <w:t xml:space="preserve"> or six</w:t>
      </w:r>
      <w:r w:rsidRPr="00B841F4">
        <w:rPr>
          <w:color w:val="auto"/>
        </w:rPr>
        <w:t xml:space="preserve"> months to be circulated to the local and international stakeholders, and, manage social media news, where necessary</w:t>
      </w:r>
      <w:r w:rsidR="00FD6360" w:rsidRPr="00B841F4">
        <w:rPr>
          <w:color w:val="auto"/>
        </w:rPr>
        <w:t>.</w:t>
      </w:r>
    </w:p>
    <w:p w14:paraId="27CA543A" w14:textId="78D176C0" w:rsidR="007258DF" w:rsidRPr="00B841F4" w:rsidRDefault="007258DF"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008725CE" w:rsidRPr="00B841F4">
        <w:rPr>
          <w:color w:val="auto"/>
        </w:rPr>
        <w:t xml:space="preserve"> </w:t>
      </w:r>
      <w:r w:rsidRPr="00B841F4">
        <w:rPr>
          <w:color w:val="auto"/>
        </w:rPr>
        <w:t xml:space="preserve">shall carry out and coordinate the necessary updates and adjustments to the </w:t>
      </w:r>
      <w:r w:rsidR="00A25548" w:rsidRPr="00B841F4">
        <w:rPr>
          <w:color w:val="auto"/>
        </w:rPr>
        <w:t xml:space="preserve">web </w:t>
      </w:r>
      <w:r w:rsidRPr="00B841F4">
        <w:rPr>
          <w:color w:val="auto"/>
        </w:rPr>
        <w:t xml:space="preserve">site of the </w:t>
      </w:r>
      <w:r w:rsidR="00255975" w:rsidRPr="00B841F4">
        <w:rPr>
          <w:color w:val="auto"/>
        </w:rPr>
        <w:t>DoCC</w:t>
      </w:r>
      <w:r w:rsidRPr="00B841F4">
        <w:rPr>
          <w:color w:val="auto"/>
        </w:rPr>
        <w:t xml:space="preserve"> for the project</w:t>
      </w:r>
      <w:r w:rsidR="00FD6360" w:rsidRPr="00B841F4">
        <w:rPr>
          <w:color w:val="auto"/>
        </w:rPr>
        <w:t>.</w:t>
      </w:r>
    </w:p>
    <w:p w14:paraId="27CA543B" w14:textId="16C5AD65" w:rsidR="007258DF" w:rsidRPr="00B841F4" w:rsidRDefault="008725CE"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7258DF" w:rsidRPr="00B841F4">
        <w:rPr>
          <w:color w:val="auto"/>
        </w:rPr>
        <w:t>shall set up rele</w:t>
      </w:r>
      <w:r w:rsidR="00D24803" w:rsidRPr="00B841F4">
        <w:rPr>
          <w:color w:val="auto"/>
        </w:rPr>
        <w:t>vant meetings as requested; and</w:t>
      </w:r>
      <w:r w:rsidR="007258DF" w:rsidRPr="00B841F4">
        <w:rPr>
          <w:color w:val="auto"/>
        </w:rPr>
        <w:t xml:space="preserve"> shall organize travel and other logistics arrangements for national and international events</w:t>
      </w:r>
      <w:r w:rsidR="00FD6360" w:rsidRPr="00B841F4">
        <w:rPr>
          <w:color w:val="auto"/>
        </w:rPr>
        <w:t>.</w:t>
      </w:r>
    </w:p>
    <w:p w14:paraId="27CA543C" w14:textId="3899C918" w:rsidR="007258DF" w:rsidRPr="00B841F4" w:rsidRDefault="008725CE" w:rsidP="0002541B">
      <w:pPr>
        <w:pStyle w:val="Default"/>
        <w:numPr>
          <w:ilvl w:val="1"/>
          <w:numId w:val="2"/>
        </w:numPr>
        <w:spacing w:before="120" w:after="120"/>
        <w:ind w:left="426" w:hanging="426"/>
        <w:jc w:val="both"/>
        <w:rPr>
          <w:color w:val="auto"/>
        </w:rPr>
      </w:pPr>
      <w:r w:rsidRPr="00B841F4">
        <w:rPr>
          <w:color w:val="auto"/>
        </w:rPr>
        <w:t xml:space="preserve">The </w:t>
      </w:r>
      <w:r w:rsidR="00173EB2" w:rsidRPr="00B841F4">
        <w:rPr>
          <w:color w:val="auto"/>
        </w:rPr>
        <w:t>PA</w:t>
      </w:r>
      <w:r w:rsidRPr="00B841F4">
        <w:rPr>
          <w:color w:val="auto"/>
        </w:rPr>
        <w:t xml:space="preserve"> </w:t>
      </w:r>
      <w:r w:rsidR="007258DF" w:rsidRPr="00B841F4">
        <w:rPr>
          <w:color w:val="auto"/>
        </w:rPr>
        <w:t>shall assist organization of events such as trainings, meetings, conferences, workshops; draft and send invitations and confirm participation of attendees; prepare necessary folders for distribution and keep minutes of the meetings both in Turkish and English</w:t>
      </w:r>
      <w:r w:rsidR="00FD6360" w:rsidRPr="00B841F4">
        <w:rPr>
          <w:color w:val="auto"/>
        </w:rPr>
        <w:t>.</w:t>
      </w:r>
    </w:p>
    <w:p w14:paraId="27CA543D" w14:textId="7EC4698B" w:rsidR="00FD6360" w:rsidRPr="00B841F4" w:rsidRDefault="008725CE" w:rsidP="00173EB2">
      <w:pPr>
        <w:pStyle w:val="Default"/>
        <w:numPr>
          <w:ilvl w:val="1"/>
          <w:numId w:val="2"/>
        </w:numPr>
        <w:tabs>
          <w:tab w:val="left" w:pos="567"/>
        </w:tabs>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FD6360" w:rsidRPr="00B841F4">
        <w:rPr>
          <w:color w:val="auto"/>
        </w:rPr>
        <w:t xml:space="preserve">shall support day-to-day communication with various stakeholders including </w:t>
      </w:r>
      <w:r w:rsidR="00962E22" w:rsidRPr="00B841F4">
        <w:rPr>
          <w:color w:val="auto"/>
        </w:rPr>
        <w:t xml:space="preserve">public, </w:t>
      </w:r>
      <w:r w:rsidR="00FD6360" w:rsidRPr="00B841F4">
        <w:rPr>
          <w:color w:val="auto"/>
        </w:rPr>
        <w:t>private sector</w:t>
      </w:r>
      <w:r w:rsidR="00962E22" w:rsidRPr="00B841F4">
        <w:rPr>
          <w:color w:val="auto"/>
        </w:rPr>
        <w:t xml:space="preserve"> and NGO</w:t>
      </w:r>
      <w:r w:rsidR="00FD6360" w:rsidRPr="00B841F4">
        <w:rPr>
          <w:color w:val="auto"/>
        </w:rPr>
        <w:t xml:space="preserve"> representatives, and</w:t>
      </w:r>
      <w:r w:rsidR="00962E22" w:rsidRPr="00B841F4">
        <w:rPr>
          <w:color w:val="auto"/>
        </w:rPr>
        <w:t xml:space="preserve"> </w:t>
      </w:r>
      <w:r w:rsidR="00FD6360" w:rsidRPr="00B841F4">
        <w:rPr>
          <w:color w:val="auto"/>
        </w:rPr>
        <w:t>coordinate with service providers such as event management companies and translators.</w:t>
      </w:r>
    </w:p>
    <w:p w14:paraId="27CA543E" w14:textId="5011F2CE" w:rsidR="00FC7265" w:rsidRPr="00B841F4" w:rsidRDefault="00FC7265" w:rsidP="00173EB2">
      <w:pPr>
        <w:pStyle w:val="Default"/>
        <w:numPr>
          <w:ilvl w:val="1"/>
          <w:numId w:val="2"/>
        </w:numPr>
        <w:tabs>
          <w:tab w:val="left" w:pos="567"/>
        </w:tabs>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Pr="00B841F4">
        <w:t>shall</w:t>
      </w:r>
      <w:r w:rsidRPr="00B841F4">
        <w:rPr>
          <w:color w:val="auto"/>
        </w:rPr>
        <w:t xml:space="preserve"> use communication channels such as telephone, fax, e-mail</w:t>
      </w:r>
      <w:r w:rsidRPr="00B841F4">
        <w:t>; shall</w:t>
      </w:r>
      <w:r w:rsidRPr="00B841F4">
        <w:rPr>
          <w:color w:val="auto"/>
        </w:rPr>
        <w:t xml:space="preserve"> scan</w:t>
      </w:r>
      <w:r w:rsidRPr="00B841F4">
        <w:t>/</w:t>
      </w:r>
      <w:r w:rsidRPr="00B841F4">
        <w:rPr>
          <w:color w:val="auto"/>
        </w:rPr>
        <w:t>copy documents, reports, letters and other requested documents and keep both regular correspondence</w:t>
      </w:r>
      <w:r w:rsidRPr="00B841F4">
        <w:t>/</w:t>
      </w:r>
      <w:r w:rsidRPr="00B841F4">
        <w:rPr>
          <w:color w:val="auto"/>
        </w:rPr>
        <w:t>files and archives up</w:t>
      </w:r>
      <w:r w:rsidRPr="00B841F4">
        <w:t>-</w:t>
      </w:r>
      <w:r w:rsidRPr="00B841F4">
        <w:rPr>
          <w:color w:val="auto"/>
        </w:rPr>
        <w:t>to</w:t>
      </w:r>
      <w:r w:rsidRPr="00B841F4">
        <w:t>-</w:t>
      </w:r>
      <w:r w:rsidRPr="00B841F4">
        <w:rPr>
          <w:color w:val="auto"/>
        </w:rPr>
        <w:t>date.</w:t>
      </w:r>
    </w:p>
    <w:p w14:paraId="27CA543F" w14:textId="5B9CA5AC" w:rsidR="000D0CAC" w:rsidRPr="00B841F4" w:rsidRDefault="008725CE" w:rsidP="00173EB2">
      <w:pPr>
        <w:pStyle w:val="Default"/>
        <w:numPr>
          <w:ilvl w:val="1"/>
          <w:numId w:val="2"/>
        </w:numPr>
        <w:tabs>
          <w:tab w:val="left" w:pos="567"/>
        </w:tabs>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0D0CAC" w:rsidRPr="00B841F4">
        <w:rPr>
          <w:color w:val="auto"/>
        </w:rPr>
        <w:t xml:space="preserve">shall keep a list of office supplies and provide support to the project team in obtaining the necessary materials. </w:t>
      </w:r>
    </w:p>
    <w:p w14:paraId="27CA5440" w14:textId="238C9359" w:rsidR="00255975" w:rsidRPr="00B841F4" w:rsidRDefault="008725CE" w:rsidP="00173EB2">
      <w:pPr>
        <w:pStyle w:val="Default"/>
        <w:numPr>
          <w:ilvl w:val="1"/>
          <w:numId w:val="2"/>
        </w:numPr>
        <w:tabs>
          <w:tab w:val="left" w:pos="567"/>
        </w:tabs>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D56923" w:rsidRPr="00B841F4">
        <w:rPr>
          <w:color w:val="auto"/>
        </w:rPr>
        <w:t>shall</w:t>
      </w:r>
      <w:r w:rsidR="00255975" w:rsidRPr="00B841F4">
        <w:rPr>
          <w:color w:val="auto"/>
        </w:rPr>
        <w:t xml:space="preserve"> support the DoCC for meetings</w:t>
      </w:r>
      <w:r w:rsidR="00D56923" w:rsidRPr="00B841F4">
        <w:rPr>
          <w:color w:val="auto"/>
        </w:rPr>
        <w:t xml:space="preserve"> related </w:t>
      </w:r>
      <w:r w:rsidR="005F7EF6" w:rsidRPr="00B841F4">
        <w:rPr>
          <w:color w:val="auto"/>
        </w:rPr>
        <w:t>carbon pricing.</w:t>
      </w:r>
    </w:p>
    <w:p w14:paraId="27CA5441" w14:textId="33D71917" w:rsidR="007258DF" w:rsidRPr="00B841F4" w:rsidRDefault="008725CE" w:rsidP="00173EB2">
      <w:pPr>
        <w:pStyle w:val="Default"/>
        <w:numPr>
          <w:ilvl w:val="1"/>
          <w:numId w:val="2"/>
        </w:numPr>
        <w:tabs>
          <w:tab w:val="left" w:pos="567"/>
        </w:tabs>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7258DF" w:rsidRPr="00B841F4">
        <w:rPr>
          <w:color w:val="auto"/>
        </w:rPr>
        <w:t xml:space="preserve">shall supervise and examine the accuracy of the translations to be made within the scope of the project, will send the necessary revisions and recommendations to the translators and </w:t>
      </w:r>
      <w:r w:rsidR="00173EB2" w:rsidRPr="00B841F4">
        <w:rPr>
          <w:color w:val="auto"/>
        </w:rPr>
        <w:t>PA</w:t>
      </w:r>
      <w:r w:rsidR="007258DF" w:rsidRPr="00B841F4">
        <w:rPr>
          <w:color w:val="auto"/>
        </w:rPr>
        <w:t xml:space="preserve">s. </w:t>
      </w:r>
    </w:p>
    <w:p w14:paraId="27CA5442" w14:textId="5DEA5FB2" w:rsidR="007258DF" w:rsidRPr="00B841F4" w:rsidRDefault="008725CE" w:rsidP="006261E2">
      <w:pPr>
        <w:pStyle w:val="Default"/>
        <w:numPr>
          <w:ilvl w:val="1"/>
          <w:numId w:val="2"/>
        </w:numPr>
        <w:tabs>
          <w:tab w:val="left" w:pos="567"/>
        </w:tabs>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7258DF" w:rsidRPr="00B841F4">
        <w:rPr>
          <w:color w:val="auto"/>
        </w:rPr>
        <w:t xml:space="preserve">shall assist the </w:t>
      </w:r>
      <w:r w:rsidR="00255975" w:rsidRPr="00B841F4">
        <w:rPr>
          <w:color w:val="auto"/>
        </w:rPr>
        <w:t>DoCC</w:t>
      </w:r>
      <w:r w:rsidR="007258DF" w:rsidRPr="00B841F4">
        <w:rPr>
          <w:color w:val="auto"/>
        </w:rPr>
        <w:t xml:space="preserve"> in providing written and oral translation where necessary. </w:t>
      </w:r>
    </w:p>
    <w:p w14:paraId="27CA5443" w14:textId="7C65F151" w:rsidR="001571EE" w:rsidRPr="00B841F4" w:rsidRDefault="004B2938" w:rsidP="00415D25">
      <w:pPr>
        <w:pStyle w:val="Default"/>
        <w:numPr>
          <w:ilvl w:val="1"/>
          <w:numId w:val="2"/>
        </w:numPr>
        <w:tabs>
          <w:tab w:val="left" w:pos="567"/>
        </w:tabs>
        <w:spacing w:before="120" w:after="24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7258DF" w:rsidRPr="00B841F4">
        <w:rPr>
          <w:color w:val="auto"/>
        </w:rPr>
        <w:t xml:space="preserve">shall </w:t>
      </w:r>
      <w:r w:rsidR="00173EB2" w:rsidRPr="00B841F4">
        <w:rPr>
          <w:color w:val="auto"/>
        </w:rPr>
        <w:t>carry out</w:t>
      </w:r>
      <w:r w:rsidR="007258DF" w:rsidRPr="00B841F4">
        <w:rPr>
          <w:color w:val="auto"/>
        </w:rPr>
        <w:t xml:space="preserve"> ad-hoc tasks assigned by the </w:t>
      </w:r>
      <w:r w:rsidR="008929E3" w:rsidRPr="00B841F4">
        <w:rPr>
          <w:color w:val="auto"/>
        </w:rPr>
        <w:t>DoCC and</w:t>
      </w:r>
      <w:r w:rsidR="007258DF" w:rsidRPr="00B841F4">
        <w:rPr>
          <w:color w:val="auto"/>
        </w:rPr>
        <w:t xml:space="preserve"> P</w:t>
      </w:r>
      <w:r w:rsidR="00537E15" w:rsidRPr="00B841F4">
        <w:rPr>
          <w:color w:val="auto"/>
        </w:rPr>
        <w:t>IU.</w:t>
      </w:r>
    </w:p>
    <w:p w14:paraId="27CA5444" w14:textId="77777777" w:rsidR="007258DF" w:rsidRPr="00B841F4" w:rsidRDefault="007258DF" w:rsidP="00AF6FD6">
      <w:pPr>
        <w:pStyle w:val="Default"/>
        <w:numPr>
          <w:ilvl w:val="0"/>
          <w:numId w:val="2"/>
        </w:numPr>
        <w:jc w:val="both"/>
        <w:rPr>
          <w:b/>
          <w:bCs/>
          <w:color w:val="auto"/>
        </w:rPr>
      </w:pPr>
      <w:r w:rsidRPr="00B841F4">
        <w:rPr>
          <w:b/>
          <w:bCs/>
          <w:color w:val="auto"/>
        </w:rPr>
        <w:t xml:space="preserve">REPORTS </w:t>
      </w:r>
    </w:p>
    <w:p w14:paraId="27CA5445" w14:textId="77777777" w:rsidR="00FD6360" w:rsidRPr="00B841F4" w:rsidRDefault="00FD6360" w:rsidP="00C70AA4">
      <w:pPr>
        <w:pStyle w:val="Default"/>
        <w:jc w:val="both"/>
        <w:rPr>
          <w:color w:val="auto"/>
        </w:rPr>
      </w:pPr>
    </w:p>
    <w:p w14:paraId="27CA5446" w14:textId="7D6A8151" w:rsidR="00E72A3A" w:rsidRPr="00B841F4" w:rsidRDefault="00E72A3A" w:rsidP="00E72A3A">
      <w:pPr>
        <w:pStyle w:val="GvdeMetniGirintisi"/>
        <w:ind w:left="0"/>
        <w:jc w:val="both"/>
      </w:pPr>
      <w:r w:rsidRPr="00B841F4">
        <w:t xml:space="preserve">The </w:t>
      </w:r>
      <w:r w:rsidR="00173EB2" w:rsidRPr="00B841F4">
        <w:t>PA</w:t>
      </w:r>
      <w:r w:rsidRPr="00B841F4">
        <w:t xml:space="preserve"> shall participate in the preparation and update of all progress reports and comment on any activity reports to be submitted to the Bank. S/he will fill in detailed time sheets on his/her activities and comply with his/her contract’s requirements in terms of payment/time justification in the context of high accountability. S/he will also prepare monthly progress reports accompanying to the timesheets. </w:t>
      </w:r>
    </w:p>
    <w:p w14:paraId="27CA5447" w14:textId="77777777" w:rsidR="001571EE" w:rsidRPr="00B841F4" w:rsidRDefault="001571EE" w:rsidP="00C70AA4">
      <w:pPr>
        <w:pStyle w:val="Default"/>
        <w:jc w:val="both"/>
        <w:rPr>
          <w:color w:val="auto"/>
        </w:rPr>
      </w:pPr>
    </w:p>
    <w:p w14:paraId="27CA5448" w14:textId="77777777" w:rsidR="007258DF" w:rsidRPr="00B841F4" w:rsidRDefault="007258DF" w:rsidP="00AF6FD6">
      <w:pPr>
        <w:pStyle w:val="Default"/>
        <w:numPr>
          <w:ilvl w:val="0"/>
          <w:numId w:val="2"/>
        </w:numPr>
        <w:jc w:val="both"/>
        <w:rPr>
          <w:b/>
          <w:bCs/>
          <w:color w:val="auto"/>
        </w:rPr>
      </w:pPr>
      <w:r w:rsidRPr="00B841F4">
        <w:rPr>
          <w:b/>
          <w:bCs/>
          <w:color w:val="auto"/>
        </w:rPr>
        <w:t xml:space="preserve">DURATION OF THE SERVICES </w:t>
      </w:r>
    </w:p>
    <w:p w14:paraId="27CA5449" w14:textId="77777777" w:rsidR="001571EE" w:rsidRPr="00B841F4" w:rsidRDefault="001571EE" w:rsidP="00C70AA4">
      <w:pPr>
        <w:pStyle w:val="Default"/>
        <w:jc w:val="both"/>
        <w:rPr>
          <w:color w:val="auto"/>
        </w:rPr>
      </w:pPr>
    </w:p>
    <w:p w14:paraId="27CA544A" w14:textId="53D0F800" w:rsidR="00186754" w:rsidRPr="00B841F4" w:rsidRDefault="00186754" w:rsidP="00186754">
      <w:pPr>
        <w:pStyle w:val="Default"/>
        <w:jc w:val="both"/>
        <w:rPr>
          <w:color w:val="auto"/>
        </w:rPr>
      </w:pPr>
      <w:r w:rsidRPr="00B841F4">
        <w:rPr>
          <w:color w:val="auto"/>
        </w:rPr>
        <w:t xml:space="preserve">The PA is expected to commence work from </w:t>
      </w:r>
      <w:r w:rsidR="0053041C">
        <w:rPr>
          <w:color w:val="auto"/>
        </w:rPr>
        <w:t>May</w:t>
      </w:r>
      <w:r w:rsidR="00A90E01" w:rsidRPr="00B841F4">
        <w:rPr>
          <w:color w:val="auto"/>
        </w:rPr>
        <w:t xml:space="preserve"> </w:t>
      </w:r>
      <w:r w:rsidRPr="00B841F4">
        <w:rPr>
          <w:color w:val="auto"/>
        </w:rPr>
        <w:t>202</w:t>
      </w:r>
      <w:r w:rsidR="0053041C">
        <w:rPr>
          <w:color w:val="auto"/>
        </w:rPr>
        <w:t>4</w:t>
      </w:r>
      <w:r w:rsidR="008B4826" w:rsidRPr="00B841F4">
        <w:rPr>
          <w:color w:val="auto"/>
        </w:rPr>
        <w:t xml:space="preserve"> and </w:t>
      </w:r>
      <w:r w:rsidR="008B4826" w:rsidRPr="00B841F4">
        <w:t>th</w:t>
      </w:r>
      <w:r w:rsidR="00C33388" w:rsidRPr="00B841F4">
        <w:t>e position will be based in Ankara</w:t>
      </w:r>
      <w:r w:rsidR="00C33388" w:rsidRPr="00B841F4">
        <w:rPr>
          <w:color w:val="auto"/>
        </w:rPr>
        <w:t xml:space="preserve">. </w:t>
      </w:r>
      <w:r w:rsidR="0050076D" w:rsidRPr="00B841F4">
        <w:rPr>
          <w:color w:val="auto"/>
        </w:rPr>
        <w:t>The services will</w:t>
      </w:r>
      <w:r w:rsidRPr="00B841F4">
        <w:rPr>
          <w:color w:val="auto"/>
        </w:rPr>
        <w:t xml:space="preserve"> be provided on a full-time basis. </w:t>
      </w:r>
    </w:p>
    <w:p w14:paraId="27CA544B" w14:textId="77777777" w:rsidR="00186754" w:rsidRPr="00B841F4" w:rsidRDefault="00186754" w:rsidP="00186754">
      <w:pPr>
        <w:pStyle w:val="Default"/>
        <w:jc w:val="both"/>
        <w:rPr>
          <w:color w:val="auto"/>
        </w:rPr>
      </w:pPr>
    </w:p>
    <w:p w14:paraId="27CA544C" w14:textId="77777777" w:rsidR="007258DF" w:rsidRPr="00B841F4" w:rsidRDefault="00415D25" w:rsidP="00C70AA4">
      <w:pPr>
        <w:pStyle w:val="Default"/>
        <w:jc w:val="both"/>
        <w:rPr>
          <w:b/>
        </w:rPr>
      </w:pPr>
      <w:r w:rsidRPr="00B841F4">
        <w:rPr>
          <w:b/>
        </w:rPr>
        <w:t>The contract with the successful applicant will be made for a period of one year initially, with the first three months of the probationary period. If the applicant's performance is evaluated as insufficient within the first three months, the contract will be terminated. If the candidate's performance is deemed satisfactory, the contract will be renewed at the end of the term to cover the second year. The same renewal procedure will apply for the subsequent years.</w:t>
      </w:r>
    </w:p>
    <w:p w14:paraId="27CA544D" w14:textId="77777777" w:rsidR="00415D25" w:rsidRPr="00B841F4" w:rsidRDefault="00415D25" w:rsidP="00C70AA4">
      <w:pPr>
        <w:pStyle w:val="Default"/>
        <w:jc w:val="both"/>
        <w:rPr>
          <w:color w:val="auto"/>
        </w:rPr>
      </w:pPr>
    </w:p>
    <w:p w14:paraId="27CA544E" w14:textId="77777777" w:rsidR="001571EE" w:rsidRPr="00B841F4" w:rsidRDefault="007258DF" w:rsidP="00AF6FD6">
      <w:pPr>
        <w:pStyle w:val="Default"/>
        <w:numPr>
          <w:ilvl w:val="0"/>
          <w:numId w:val="2"/>
        </w:numPr>
        <w:jc w:val="both"/>
        <w:rPr>
          <w:b/>
          <w:bCs/>
          <w:color w:val="auto"/>
        </w:rPr>
      </w:pPr>
      <w:r w:rsidRPr="00B841F4">
        <w:rPr>
          <w:b/>
          <w:bCs/>
          <w:color w:val="auto"/>
        </w:rPr>
        <w:t xml:space="preserve">QUALIFICATION REQUIREMENTS </w:t>
      </w:r>
    </w:p>
    <w:p w14:paraId="27CA544F" w14:textId="77777777" w:rsidR="001571EE" w:rsidRPr="00B841F4" w:rsidRDefault="001571EE" w:rsidP="009456D4">
      <w:pPr>
        <w:pStyle w:val="Default"/>
        <w:spacing w:after="120"/>
        <w:jc w:val="both"/>
        <w:rPr>
          <w:b/>
          <w:bCs/>
          <w:color w:val="auto"/>
        </w:rPr>
      </w:pPr>
    </w:p>
    <w:p w14:paraId="27CA5450" w14:textId="0477F324" w:rsidR="00B50B0F" w:rsidRPr="00B841F4" w:rsidRDefault="009456D4" w:rsidP="00294733">
      <w:pPr>
        <w:pStyle w:val="Default"/>
        <w:spacing w:after="120"/>
        <w:jc w:val="both"/>
        <w:rPr>
          <w:bCs/>
          <w:color w:val="auto"/>
        </w:rPr>
      </w:pPr>
      <w:r w:rsidRPr="00B841F4">
        <w:rPr>
          <w:bCs/>
          <w:color w:val="auto"/>
        </w:rPr>
        <w:t xml:space="preserve">The </w:t>
      </w:r>
      <w:r w:rsidR="00173EB2" w:rsidRPr="00B841F4">
        <w:rPr>
          <w:bCs/>
          <w:color w:val="auto"/>
        </w:rPr>
        <w:t>PA</w:t>
      </w:r>
      <w:r w:rsidR="007258DF" w:rsidRPr="00B841F4">
        <w:rPr>
          <w:bCs/>
          <w:color w:val="auto"/>
        </w:rPr>
        <w:t xml:space="preserve"> </w:t>
      </w:r>
      <w:r w:rsidR="00B50B0F" w:rsidRPr="00B841F4">
        <w:rPr>
          <w:bCs/>
          <w:color w:val="auto"/>
        </w:rPr>
        <w:t>shall have:</w:t>
      </w:r>
    </w:p>
    <w:p w14:paraId="27CA5451" w14:textId="316BC60D" w:rsidR="00D74BFE" w:rsidRPr="00B841F4" w:rsidRDefault="00D74BFE" w:rsidP="00D74BFE">
      <w:pPr>
        <w:pStyle w:val="Default"/>
        <w:numPr>
          <w:ilvl w:val="0"/>
          <w:numId w:val="1"/>
        </w:numPr>
        <w:spacing w:after="120"/>
        <w:jc w:val="both"/>
        <w:rPr>
          <w:bCs/>
          <w:color w:val="auto"/>
        </w:rPr>
      </w:pPr>
      <w:r w:rsidRPr="00B841F4">
        <w:rPr>
          <w:bCs/>
          <w:color w:val="auto"/>
        </w:rPr>
        <w:t>A</w:t>
      </w:r>
      <w:r w:rsidR="00173EB2" w:rsidRPr="00B841F4">
        <w:rPr>
          <w:bCs/>
          <w:color w:val="auto"/>
        </w:rPr>
        <w:t xml:space="preserve"> </w:t>
      </w:r>
      <w:r w:rsidRPr="00B841F4">
        <w:rPr>
          <w:bCs/>
          <w:color w:val="auto"/>
        </w:rPr>
        <w:t>bachelor’s degree in</w:t>
      </w:r>
      <w:r w:rsidR="00C74C8B" w:rsidRPr="00B841F4">
        <w:rPr>
          <w:bCs/>
          <w:color w:val="auto"/>
        </w:rPr>
        <w:t xml:space="preserve"> </w:t>
      </w:r>
      <w:r w:rsidRPr="00B841F4">
        <w:rPr>
          <w:bCs/>
          <w:color w:val="auto"/>
        </w:rPr>
        <w:t xml:space="preserve">economics, </w:t>
      </w:r>
      <w:r w:rsidR="00C74C8B" w:rsidRPr="00B841F4">
        <w:rPr>
          <w:bCs/>
          <w:color w:val="auto"/>
        </w:rPr>
        <w:t>social/</w:t>
      </w:r>
      <w:r w:rsidRPr="00B841F4">
        <w:rPr>
          <w:bCs/>
          <w:color w:val="auto"/>
        </w:rPr>
        <w:t>administrati</w:t>
      </w:r>
      <w:r w:rsidR="00C74C8B" w:rsidRPr="00B841F4">
        <w:rPr>
          <w:bCs/>
          <w:color w:val="auto"/>
        </w:rPr>
        <w:t>ve</w:t>
      </w:r>
      <w:r w:rsidR="00173EB2" w:rsidRPr="00B841F4">
        <w:rPr>
          <w:bCs/>
          <w:color w:val="auto"/>
        </w:rPr>
        <w:t xml:space="preserve"> </w:t>
      </w:r>
      <w:r w:rsidRPr="00B841F4">
        <w:rPr>
          <w:bCs/>
          <w:color w:val="auto"/>
        </w:rPr>
        <w:t>sciences, engineering</w:t>
      </w:r>
      <w:r w:rsidR="00C74C8B" w:rsidRPr="00B841F4">
        <w:rPr>
          <w:bCs/>
          <w:color w:val="auto"/>
        </w:rPr>
        <w:t>, environmental sciences</w:t>
      </w:r>
      <w:r w:rsidR="00173EB2" w:rsidRPr="00B841F4">
        <w:rPr>
          <w:bCs/>
          <w:color w:val="auto"/>
        </w:rPr>
        <w:t xml:space="preserve"> or another relevant discipline</w:t>
      </w:r>
    </w:p>
    <w:p w14:paraId="27CA5452" w14:textId="037C8C04" w:rsidR="00D74BFE" w:rsidRPr="00B841F4" w:rsidRDefault="00D74BFE" w:rsidP="00D74BFE">
      <w:pPr>
        <w:pStyle w:val="Default"/>
        <w:numPr>
          <w:ilvl w:val="0"/>
          <w:numId w:val="1"/>
        </w:numPr>
        <w:spacing w:after="120"/>
        <w:jc w:val="both"/>
        <w:rPr>
          <w:bCs/>
          <w:color w:val="auto"/>
        </w:rPr>
      </w:pPr>
      <w:r w:rsidRPr="00B841F4">
        <w:rPr>
          <w:bCs/>
          <w:color w:val="auto"/>
        </w:rPr>
        <w:t>At least t</w:t>
      </w:r>
      <w:r w:rsidR="006F2E3B" w:rsidRPr="00B841F4">
        <w:rPr>
          <w:bCs/>
          <w:color w:val="auto"/>
        </w:rPr>
        <w:t>wo</w:t>
      </w:r>
      <w:r w:rsidRPr="00B841F4">
        <w:rPr>
          <w:bCs/>
          <w:color w:val="auto"/>
        </w:rPr>
        <w:t xml:space="preserve"> years of professional experience,</w:t>
      </w:r>
    </w:p>
    <w:p w14:paraId="72112E2C" w14:textId="02EF1AC0" w:rsidR="00173EB2" w:rsidRPr="00B841F4" w:rsidRDefault="00173EB2" w:rsidP="00173EB2">
      <w:pPr>
        <w:pStyle w:val="ListeParagraf"/>
        <w:numPr>
          <w:ilvl w:val="0"/>
          <w:numId w:val="1"/>
        </w:numPr>
        <w:spacing w:after="120"/>
        <w:rPr>
          <w:rFonts w:eastAsiaTheme="minorHAnsi"/>
        </w:rPr>
      </w:pPr>
      <w:r w:rsidRPr="00B841F4">
        <w:rPr>
          <w:rFonts w:eastAsiaTheme="minorHAnsi"/>
        </w:rPr>
        <w:t>Excellent communication, coordination, organizational, computer and project management skills (MS Office etc.)</w:t>
      </w:r>
    </w:p>
    <w:p w14:paraId="3E4E03A7" w14:textId="77777777" w:rsidR="00E2698E" w:rsidRPr="00B841F4" w:rsidRDefault="00E2698E" w:rsidP="00E2698E">
      <w:pPr>
        <w:pStyle w:val="GvdeMetniGirintisi"/>
        <w:numPr>
          <w:ilvl w:val="0"/>
          <w:numId w:val="1"/>
        </w:numPr>
        <w:jc w:val="both"/>
      </w:pPr>
      <w:r w:rsidRPr="00B841F4">
        <w:t>Fluency in written and oral English and Turkish,</w:t>
      </w:r>
    </w:p>
    <w:p w14:paraId="27CA5456" w14:textId="4BAFB753" w:rsidR="00D74BFE" w:rsidRPr="00B841F4" w:rsidRDefault="00C74C8B" w:rsidP="00D74BFE">
      <w:pPr>
        <w:pStyle w:val="Default"/>
        <w:numPr>
          <w:ilvl w:val="0"/>
          <w:numId w:val="1"/>
        </w:numPr>
        <w:spacing w:after="120"/>
        <w:jc w:val="both"/>
        <w:rPr>
          <w:color w:val="auto"/>
        </w:rPr>
      </w:pPr>
      <w:r w:rsidRPr="00B841F4">
        <w:rPr>
          <w:color w:val="auto"/>
        </w:rPr>
        <w:t>N</w:t>
      </w:r>
      <w:r w:rsidR="00D74BFE" w:rsidRPr="00B841F4">
        <w:rPr>
          <w:color w:val="auto"/>
        </w:rPr>
        <w:t>o restriction</w:t>
      </w:r>
      <w:r w:rsidRPr="00B841F4">
        <w:rPr>
          <w:color w:val="auto"/>
        </w:rPr>
        <w:t>s</w:t>
      </w:r>
      <w:r w:rsidR="00D74BFE" w:rsidRPr="00B841F4">
        <w:rPr>
          <w:color w:val="auto"/>
        </w:rPr>
        <w:t xml:space="preserve"> for travel</w:t>
      </w:r>
      <w:r w:rsidRPr="00B841F4">
        <w:rPr>
          <w:color w:val="auto"/>
        </w:rPr>
        <w:t xml:space="preserve"> and military obligation</w:t>
      </w:r>
      <w:r w:rsidR="00AC0555">
        <w:rPr>
          <w:color w:val="auto"/>
        </w:rPr>
        <w:t>,</w:t>
      </w:r>
    </w:p>
    <w:p w14:paraId="27CA5457" w14:textId="77777777" w:rsidR="00D74BFE" w:rsidRPr="00B841F4" w:rsidRDefault="00D74BFE" w:rsidP="00D74BFE">
      <w:pPr>
        <w:pStyle w:val="Default"/>
        <w:numPr>
          <w:ilvl w:val="0"/>
          <w:numId w:val="1"/>
        </w:numPr>
        <w:spacing w:after="120"/>
        <w:jc w:val="both"/>
        <w:rPr>
          <w:color w:val="auto"/>
        </w:rPr>
      </w:pPr>
      <w:r w:rsidRPr="00B841F4">
        <w:rPr>
          <w:color w:val="auto"/>
        </w:rPr>
        <w:t xml:space="preserve">Familiarity with and/or experience in the World Bank-financed projects and EU-funded projects, the international projects financed by the international investment and development institutions and/or multinational firms, UN or embassies is an asset. </w:t>
      </w:r>
    </w:p>
    <w:p w14:paraId="27CA5458" w14:textId="05FA8401" w:rsidR="00D74BFE" w:rsidRPr="00B841F4" w:rsidRDefault="00D74BFE" w:rsidP="00D74BFE">
      <w:pPr>
        <w:pStyle w:val="Default"/>
        <w:numPr>
          <w:ilvl w:val="0"/>
          <w:numId w:val="1"/>
        </w:numPr>
        <w:spacing w:after="120"/>
        <w:jc w:val="both"/>
        <w:rPr>
          <w:color w:val="auto"/>
        </w:rPr>
      </w:pPr>
      <w:r w:rsidRPr="00B841F4">
        <w:rPr>
          <w:color w:val="auto"/>
        </w:rPr>
        <w:t xml:space="preserve">Familiarity with and/or experience in climate change, carbon markets or </w:t>
      </w:r>
      <w:r w:rsidR="00705433" w:rsidRPr="00B841F4">
        <w:rPr>
          <w:color w:val="auto"/>
        </w:rPr>
        <w:t xml:space="preserve">environment related areas </w:t>
      </w:r>
      <w:r w:rsidRPr="00B841F4">
        <w:rPr>
          <w:color w:val="auto"/>
        </w:rPr>
        <w:t xml:space="preserve">is an asset. </w:t>
      </w:r>
    </w:p>
    <w:p w14:paraId="27CA5459" w14:textId="786180B4" w:rsidR="00D74BFE" w:rsidRPr="00B841F4" w:rsidRDefault="00D74BFE" w:rsidP="00D74BFE">
      <w:pPr>
        <w:pStyle w:val="Default"/>
        <w:numPr>
          <w:ilvl w:val="0"/>
          <w:numId w:val="1"/>
        </w:numPr>
        <w:spacing w:after="120"/>
        <w:jc w:val="both"/>
        <w:rPr>
          <w:color w:val="auto"/>
        </w:rPr>
      </w:pPr>
      <w:r w:rsidRPr="00B841F4">
        <w:rPr>
          <w:color w:val="auto"/>
        </w:rPr>
        <w:t>Previous</w:t>
      </w:r>
      <w:r w:rsidR="00705433" w:rsidRPr="00B841F4">
        <w:rPr>
          <w:color w:val="auto"/>
        </w:rPr>
        <w:t xml:space="preserve"> project</w:t>
      </w:r>
      <w:r w:rsidRPr="00B841F4">
        <w:rPr>
          <w:color w:val="auto"/>
        </w:rPr>
        <w:t xml:space="preserve"> experience with </w:t>
      </w:r>
      <w:r w:rsidR="00705433" w:rsidRPr="00B841F4">
        <w:rPr>
          <w:color w:val="auto"/>
        </w:rPr>
        <w:t>government agencies</w:t>
      </w:r>
      <w:r w:rsidRPr="00B841F4">
        <w:rPr>
          <w:color w:val="auto"/>
        </w:rPr>
        <w:t xml:space="preserve"> is an asset. </w:t>
      </w:r>
    </w:p>
    <w:p w14:paraId="27CA545A" w14:textId="77777777" w:rsidR="00FD0C5B" w:rsidRPr="00B841F4" w:rsidRDefault="00FD0C5B" w:rsidP="00C70AA4">
      <w:pPr>
        <w:pStyle w:val="Default"/>
        <w:jc w:val="both"/>
        <w:rPr>
          <w:color w:val="auto"/>
        </w:rPr>
      </w:pPr>
    </w:p>
    <w:p w14:paraId="27CA545B" w14:textId="77777777" w:rsidR="007258DF" w:rsidRPr="00B841F4" w:rsidRDefault="007258DF" w:rsidP="00AF6FD6">
      <w:pPr>
        <w:pStyle w:val="Default"/>
        <w:numPr>
          <w:ilvl w:val="0"/>
          <w:numId w:val="2"/>
        </w:numPr>
        <w:jc w:val="both"/>
        <w:rPr>
          <w:b/>
          <w:bCs/>
          <w:color w:val="auto"/>
        </w:rPr>
      </w:pPr>
      <w:r w:rsidRPr="00B841F4">
        <w:rPr>
          <w:b/>
          <w:bCs/>
          <w:color w:val="auto"/>
        </w:rPr>
        <w:t xml:space="preserve">METHODOLOGY </w:t>
      </w:r>
    </w:p>
    <w:p w14:paraId="27CA545C" w14:textId="77777777" w:rsidR="001571EE" w:rsidRPr="00B841F4" w:rsidRDefault="001571EE" w:rsidP="00C70AA4">
      <w:pPr>
        <w:pStyle w:val="Default"/>
        <w:jc w:val="both"/>
        <w:rPr>
          <w:color w:val="auto"/>
        </w:rPr>
      </w:pPr>
    </w:p>
    <w:p w14:paraId="27CA545D" w14:textId="5E3733F7" w:rsidR="00AF6FD6" w:rsidRPr="00B841F4" w:rsidRDefault="00AF6FD6" w:rsidP="00AF6FD6">
      <w:pPr>
        <w:pStyle w:val="Default"/>
        <w:jc w:val="both"/>
        <w:rPr>
          <w:color w:val="auto"/>
        </w:rPr>
      </w:pPr>
      <w:r w:rsidRPr="00B841F4">
        <w:t xml:space="preserve">The </w:t>
      </w:r>
      <w:r w:rsidR="00173EB2" w:rsidRPr="00B841F4">
        <w:t>PA</w:t>
      </w:r>
      <w:r w:rsidRPr="00B841F4">
        <w:t xml:space="preserve"> will be hired following the guidance of</w:t>
      </w:r>
      <w:r w:rsidR="00FA70EA" w:rsidRPr="00B841F4">
        <w:t xml:space="preserve"> the</w:t>
      </w:r>
      <w:r w:rsidRPr="00B841F4">
        <w:t xml:space="preserve"> World Bank’s “Procurement Regulations for IPF Borrowers – November 2020 (Procurement Regulations)”.  The contract will be signed </w:t>
      </w:r>
      <w:r w:rsidRPr="00B841F4">
        <w:rPr>
          <w:color w:val="auto"/>
        </w:rPr>
        <w:t>between th</w:t>
      </w:r>
      <w:r w:rsidR="00401A2B" w:rsidRPr="00B841F4">
        <w:rPr>
          <w:color w:val="auto"/>
        </w:rPr>
        <w:t xml:space="preserve">e DoCC or his designee and the </w:t>
      </w:r>
      <w:r w:rsidR="00173EB2" w:rsidRPr="00B841F4">
        <w:rPr>
          <w:color w:val="auto"/>
        </w:rPr>
        <w:t>PA</w:t>
      </w:r>
      <w:r w:rsidR="008F529A" w:rsidRPr="00B841F4">
        <w:rPr>
          <w:color w:val="auto"/>
        </w:rPr>
        <w:t xml:space="preserve">. </w:t>
      </w:r>
      <w:r w:rsidRPr="00B841F4">
        <w:t xml:space="preserve">The contracted position will be the </w:t>
      </w:r>
      <w:r w:rsidRPr="00B841F4">
        <w:rPr>
          <w:b/>
          <w:bCs/>
        </w:rPr>
        <w:t xml:space="preserve">Project Assistant </w:t>
      </w:r>
      <w:r w:rsidR="00AE50A9" w:rsidRPr="00B841F4">
        <w:t>of DoCC PIU.</w:t>
      </w:r>
    </w:p>
    <w:p w14:paraId="27CA545E" w14:textId="77777777" w:rsidR="001571EE" w:rsidRPr="00B841F4" w:rsidRDefault="001571EE" w:rsidP="00C70AA4">
      <w:pPr>
        <w:pStyle w:val="Default"/>
        <w:jc w:val="both"/>
        <w:rPr>
          <w:color w:val="auto"/>
        </w:rPr>
      </w:pPr>
    </w:p>
    <w:p w14:paraId="27CA545F" w14:textId="77777777" w:rsidR="007258DF" w:rsidRPr="00B841F4" w:rsidRDefault="007258DF" w:rsidP="00AF6FD6">
      <w:pPr>
        <w:pStyle w:val="Default"/>
        <w:numPr>
          <w:ilvl w:val="0"/>
          <w:numId w:val="2"/>
        </w:numPr>
        <w:jc w:val="both"/>
        <w:rPr>
          <w:b/>
          <w:bCs/>
          <w:color w:val="auto"/>
        </w:rPr>
      </w:pPr>
      <w:r w:rsidRPr="00B841F4">
        <w:rPr>
          <w:b/>
          <w:bCs/>
          <w:color w:val="auto"/>
        </w:rPr>
        <w:t xml:space="preserve">APPLICATION </w:t>
      </w:r>
    </w:p>
    <w:p w14:paraId="27CA5460" w14:textId="77777777" w:rsidR="001571EE" w:rsidRPr="00B841F4" w:rsidRDefault="001571EE" w:rsidP="00C70AA4">
      <w:pPr>
        <w:pStyle w:val="Default"/>
        <w:jc w:val="both"/>
        <w:rPr>
          <w:color w:val="auto"/>
        </w:rPr>
      </w:pPr>
    </w:p>
    <w:p w14:paraId="4E904E8A" w14:textId="174F45E7" w:rsidR="00B841F4" w:rsidRDefault="00173EB2" w:rsidP="00414B5F">
      <w:pPr>
        <w:pStyle w:val="Default"/>
        <w:jc w:val="both"/>
        <w:rPr>
          <w:color w:val="auto"/>
        </w:rPr>
      </w:pPr>
      <w:r w:rsidRPr="00B841F4">
        <w:rPr>
          <w:bCs/>
        </w:rPr>
        <w:t>The application should include reference no</w:t>
      </w:r>
      <w:r w:rsidR="00B841F4" w:rsidRPr="00B841F4">
        <w:rPr>
          <w:bCs/>
        </w:rPr>
        <w:t>.</w:t>
      </w:r>
      <w:r w:rsidR="00B841F4" w:rsidRPr="00B841F4">
        <w:t xml:space="preserve"> (TR/PMI/DOCC/CS/INDV/16/REBID</w:t>
      </w:r>
      <w:r w:rsidR="00E83FB6">
        <w:t>2</w:t>
      </w:r>
      <w:r w:rsidR="00B841F4" w:rsidRPr="00B841F4">
        <w:t>)</w:t>
      </w:r>
      <w:r w:rsidR="00B841F4" w:rsidRPr="00B841F4" w:rsidDel="00B841F4">
        <w:rPr>
          <w:bCs/>
        </w:rPr>
        <w:t xml:space="preserve"> </w:t>
      </w:r>
      <w:r w:rsidRPr="00B841F4">
        <w:rPr>
          <w:bCs/>
        </w:rPr>
        <w:t>of work position and CVs in English and Turkish format on the website of DoCC (</w:t>
      </w:r>
      <w:r w:rsidRPr="00B841F4">
        <w:t>www.iklim.gov.tr)</w:t>
      </w:r>
      <w:r w:rsidRPr="00B841F4">
        <w:rPr>
          <w:bCs/>
        </w:rPr>
        <w:t xml:space="preserve"> and be transmitted as pdf through e-mail address mentioned below </w:t>
      </w:r>
      <w:r w:rsidRPr="00B841F4">
        <w:rPr>
          <w:color w:val="auto"/>
        </w:rPr>
        <w:t xml:space="preserve">no later than </w:t>
      </w:r>
      <w:r w:rsidR="0053041C">
        <w:rPr>
          <w:color w:val="auto"/>
        </w:rPr>
        <w:t>1</w:t>
      </w:r>
      <w:r w:rsidR="00A81CD1">
        <w:rPr>
          <w:color w:val="auto"/>
        </w:rPr>
        <w:t>9</w:t>
      </w:r>
      <w:r w:rsidR="00414B5F" w:rsidRPr="00CF2CFA">
        <w:rPr>
          <w:color w:val="auto"/>
          <w:vertAlign w:val="superscript"/>
        </w:rPr>
        <w:t>th</w:t>
      </w:r>
      <w:r w:rsidR="00414B5F">
        <w:rPr>
          <w:color w:val="auto"/>
        </w:rPr>
        <w:t xml:space="preserve"> </w:t>
      </w:r>
      <w:r w:rsidR="0053041C">
        <w:t>April</w:t>
      </w:r>
      <w:r w:rsidR="00414B5F" w:rsidRPr="00CF2B40">
        <w:t xml:space="preserve"> 202</w:t>
      </w:r>
      <w:r w:rsidR="0053041C">
        <w:t>4</w:t>
      </w:r>
      <w:r w:rsidR="00414B5F" w:rsidRPr="00CF2B40">
        <w:rPr>
          <w:color w:val="auto"/>
        </w:rPr>
        <w:t xml:space="preserve">, </w:t>
      </w:r>
      <w:r w:rsidR="00A81CD1">
        <w:rPr>
          <w:color w:val="auto"/>
        </w:rPr>
        <w:t>Friday</w:t>
      </w:r>
      <w:bookmarkStart w:id="0" w:name="_GoBack"/>
      <w:bookmarkEnd w:id="0"/>
      <w:r w:rsidR="00D6794C">
        <w:rPr>
          <w:color w:val="auto"/>
        </w:rPr>
        <w:t xml:space="preserve">, </w:t>
      </w:r>
      <w:r w:rsidR="00414B5F" w:rsidRPr="00CF2B40">
        <w:rPr>
          <w:color w:val="auto"/>
        </w:rPr>
        <w:t xml:space="preserve">18:00 Ankara </w:t>
      </w:r>
      <w:r w:rsidR="0053041C">
        <w:rPr>
          <w:color w:val="auto"/>
        </w:rPr>
        <w:t>time.</w:t>
      </w:r>
    </w:p>
    <w:p w14:paraId="5F4A236F" w14:textId="3A3E4A18" w:rsidR="00414B5F" w:rsidRDefault="00414B5F" w:rsidP="00414B5F">
      <w:pPr>
        <w:pStyle w:val="Default"/>
        <w:jc w:val="both"/>
        <w:rPr>
          <w:color w:val="auto"/>
        </w:rPr>
      </w:pPr>
    </w:p>
    <w:p w14:paraId="02AD3C5C" w14:textId="77777777" w:rsidR="00414B5F" w:rsidRPr="00B841F4" w:rsidRDefault="00414B5F" w:rsidP="00414B5F">
      <w:pPr>
        <w:pStyle w:val="Default"/>
        <w:jc w:val="both"/>
        <w:rPr>
          <w:color w:val="auto"/>
        </w:rPr>
      </w:pPr>
    </w:p>
    <w:p w14:paraId="7F43059F" w14:textId="77777777" w:rsidR="001A0F5C" w:rsidRPr="00B841F4" w:rsidRDefault="001A0F5C" w:rsidP="001A0F5C">
      <w:pPr>
        <w:pStyle w:val="Default"/>
        <w:spacing w:after="60"/>
        <w:rPr>
          <w:color w:val="auto"/>
        </w:rPr>
      </w:pPr>
      <w:r w:rsidRPr="00B841F4">
        <w:rPr>
          <w:color w:val="auto"/>
        </w:rPr>
        <w:lastRenderedPageBreak/>
        <w:t>Attn: E. Kaan MORALI</w:t>
      </w:r>
    </w:p>
    <w:p w14:paraId="330F7DE7" w14:textId="77777777" w:rsidR="00173EB2" w:rsidRPr="00B841F4" w:rsidRDefault="00173EB2" w:rsidP="00173EB2">
      <w:pPr>
        <w:pStyle w:val="Default"/>
        <w:spacing w:after="60"/>
        <w:rPr>
          <w:color w:val="auto"/>
        </w:rPr>
      </w:pPr>
      <w:r w:rsidRPr="00B841F4">
        <w:rPr>
          <w:color w:val="auto"/>
        </w:rPr>
        <w:t>Daire Başkanı/Head of Department</w:t>
      </w:r>
    </w:p>
    <w:p w14:paraId="745DC900" w14:textId="77777777" w:rsidR="00173EB2" w:rsidRPr="00B841F4" w:rsidRDefault="00173EB2" w:rsidP="00173EB2">
      <w:pPr>
        <w:pStyle w:val="Default"/>
        <w:spacing w:after="60"/>
        <w:rPr>
          <w:color w:val="auto"/>
        </w:rPr>
      </w:pPr>
      <w:r w:rsidRPr="00B841F4">
        <w:rPr>
          <w:color w:val="auto"/>
        </w:rPr>
        <w:t>İklim Değişikliği Başkanlığı / Directorate of Climate Change</w:t>
      </w:r>
    </w:p>
    <w:p w14:paraId="4CF50D25" w14:textId="77777777" w:rsidR="00173EB2" w:rsidRPr="00B841F4" w:rsidRDefault="00173EB2" w:rsidP="00173EB2">
      <w:pPr>
        <w:pStyle w:val="Default"/>
        <w:spacing w:after="60"/>
        <w:rPr>
          <w:color w:val="auto"/>
        </w:rPr>
      </w:pPr>
      <w:r w:rsidRPr="00B841F4">
        <w:rPr>
          <w:color w:val="auto"/>
        </w:rPr>
        <w:t>Karbon Fiyatlandırma Dairesi Başkanlığı / Department of Carbon Pricing</w:t>
      </w:r>
    </w:p>
    <w:p w14:paraId="70061FED" w14:textId="77777777" w:rsidR="00173EB2" w:rsidRPr="00B841F4" w:rsidRDefault="00173EB2" w:rsidP="00173EB2">
      <w:pPr>
        <w:spacing w:after="60"/>
      </w:pPr>
      <w:r w:rsidRPr="00B841F4">
        <w:rPr>
          <w:b/>
        </w:rPr>
        <w:t xml:space="preserve">E-mail: </w:t>
      </w:r>
      <w:r w:rsidRPr="00B841F4">
        <w:t>pmi@iklim.gov.tr</w:t>
      </w:r>
    </w:p>
    <w:p w14:paraId="3603BEFC" w14:textId="77777777" w:rsidR="00173EB2" w:rsidRPr="00B841F4" w:rsidRDefault="00173EB2" w:rsidP="00173EB2">
      <w:pPr>
        <w:spacing w:after="60"/>
      </w:pPr>
    </w:p>
    <w:p w14:paraId="48C29500" w14:textId="3D1C45E2" w:rsidR="00173EB2" w:rsidRPr="008F41B7" w:rsidRDefault="00173EB2" w:rsidP="00173EB2">
      <w:pPr>
        <w:pStyle w:val="GvdeMetniGirintisi"/>
        <w:ind w:left="0"/>
        <w:jc w:val="both"/>
      </w:pPr>
      <w:r w:rsidRPr="00B841F4">
        <w:t>A confirmation e-mail will be sent to the applicants upon duly receipt of the application. During and/or after</w:t>
      </w:r>
      <w:r w:rsidR="00840295" w:rsidRPr="00B841F4">
        <w:t xml:space="preserve"> the</w:t>
      </w:r>
      <w:r w:rsidRPr="00B841F4">
        <w:t xml:space="preserve"> evaluation process, the candidates may be requested to provide proof documents whether they meet the qualifications in the Section 6 – Qualification Requirements.</w:t>
      </w:r>
    </w:p>
    <w:p w14:paraId="27CA546A" w14:textId="77777777" w:rsidR="00FD0C5B" w:rsidRPr="00CA75A2" w:rsidRDefault="00FD0C5B" w:rsidP="008929E3">
      <w:pPr>
        <w:pStyle w:val="GvdeMetniGirintisi"/>
        <w:jc w:val="both"/>
      </w:pPr>
    </w:p>
    <w:p w14:paraId="27CA546B" w14:textId="77777777" w:rsidR="00CB6E7A" w:rsidRPr="00CA75A2" w:rsidRDefault="00CB6E7A" w:rsidP="008929E3">
      <w:pPr>
        <w:pStyle w:val="Default"/>
        <w:jc w:val="both"/>
      </w:pPr>
    </w:p>
    <w:sectPr w:rsidR="00CB6E7A" w:rsidRPr="00CA75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A2131" w14:textId="77777777" w:rsidR="00DB6E7E" w:rsidRDefault="00DB6E7E" w:rsidP="001571EE">
      <w:r>
        <w:separator/>
      </w:r>
    </w:p>
  </w:endnote>
  <w:endnote w:type="continuationSeparator" w:id="0">
    <w:p w14:paraId="03F2786D" w14:textId="77777777" w:rsidR="00DB6E7E" w:rsidRDefault="00DB6E7E" w:rsidP="0015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12991" w14:textId="77777777" w:rsidR="00DB6E7E" w:rsidRDefault="00DB6E7E" w:rsidP="001571EE">
      <w:r>
        <w:separator/>
      </w:r>
    </w:p>
  </w:footnote>
  <w:footnote w:type="continuationSeparator" w:id="0">
    <w:p w14:paraId="70A41C7A" w14:textId="77777777" w:rsidR="00DB6E7E" w:rsidRDefault="00DB6E7E" w:rsidP="0015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23431"/>
    <w:multiLevelType w:val="hybridMultilevel"/>
    <w:tmpl w:val="DCB0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771510"/>
    <w:multiLevelType w:val="multilevel"/>
    <w:tmpl w:val="68F035C4"/>
    <w:lvl w:ilvl="0">
      <w:start w:val="1"/>
      <w:numFmt w:val="decimal"/>
      <w:lvlText w:val="%1."/>
      <w:lvlJc w:val="left"/>
      <w:pPr>
        <w:ind w:left="720" w:hanging="360"/>
      </w:pPr>
    </w:lvl>
    <w:lvl w:ilvl="1">
      <w:start w:val="1"/>
      <w:numFmt w:val="decimal"/>
      <w:lvlText w:val="%2."/>
      <w:lvlJc w:val="left"/>
      <w:pPr>
        <w:ind w:left="360" w:firstLine="0"/>
      </w:pPr>
      <w:rPr>
        <w:rFonts w:hint="default"/>
        <w:b/>
        <w:i/>
      </w:rPr>
    </w:lvl>
    <w:lvl w:ilvl="2">
      <w:start w:val="1"/>
      <w:numFmt w:val="decimal"/>
      <w:isLgl/>
      <w:lvlText w:val="%1.%2.%3"/>
      <w:lvlJc w:val="left"/>
      <w:pPr>
        <w:ind w:left="705" w:hanging="345"/>
      </w:pPr>
      <w:rPr>
        <w:rFonts w:hint="default"/>
        <w:b/>
        <w:i/>
      </w:rPr>
    </w:lvl>
    <w:lvl w:ilvl="3">
      <w:start w:val="1"/>
      <w:numFmt w:val="decimal"/>
      <w:isLgl/>
      <w:lvlText w:val="%1.%2.%3.%4"/>
      <w:lvlJc w:val="left"/>
      <w:pPr>
        <w:ind w:left="705" w:hanging="345"/>
      </w:pPr>
      <w:rPr>
        <w:rFonts w:hint="default"/>
        <w:b/>
        <w:i/>
      </w:rPr>
    </w:lvl>
    <w:lvl w:ilvl="4">
      <w:start w:val="1"/>
      <w:numFmt w:val="decimal"/>
      <w:isLgl/>
      <w:lvlText w:val="%1.%2.%3.%4.%5"/>
      <w:lvlJc w:val="left"/>
      <w:pPr>
        <w:ind w:left="1065" w:hanging="705"/>
      </w:pPr>
      <w:rPr>
        <w:rFonts w:hint="default"/>
        <w:b/>
        <w:i/>
      </w:rPr>
    </w:lvl>
    <w:lvl w:ilvl="5">
      <w:start w:val="1"/>
      <w:numFmt w:val="decimal"/>
      <w:isLgl/>
      <w:lvlText w:val="%1.%2.%3.%4.%5.%6"/>
      <w:lvlJc w:val="left"/>
      <w:pPr>
        <w:ind w:left="1065" w:hanging="705"/>
      </w:pPr>
      <w:rPr>
        <w:rFonts w:hint="default"/>
        <w:b/>
        <w:i/>
      </w:rPr>
    </w:lvl>
    <w:lvl w:ilvl="6">
      <w:start w:val="1"/>
      <w:numFmt w:val="decimal"/>
      <w:isLgl/>
      <w:lvlText w:val="%1.%2.%3.%4.%5.%6.%7"/>
      <w:lvlJc w:val="left"/>
      <w:pPr>
        <w:ind w:left="1425" w:hanging="1065"/>
      </w:pPr>
      <w:rPr>
        <w:rFonts w:hint="default"/>
        <w:b/>
        <w:i/>
      </w:rPr>
    </w:lvl>
    <w:lvl w:ilvl="7">
      <w:start w:val="1"/>
      <w:numFmt w:val="decimal"/>
      <w:isLgl/>
      <w:lvlText w:val="%1.%2.%3.%4.%5.%6.%7.%8"/>
      <w:lvlJc w:val="left"/>
      <w:pPr>
        <w:ind w:left="1425" w:hanging="1065"/>
      </w:pPr>
      <w:rPr>
        <w:rFonts w:hint="default"/>
        <w:b/>
        <w:i/>
      </w:rPr>
    </w:lvl>
    <w:lvl w:ilvl="8">
      <w:start w:val="1"/>
      <w:numFmt w:val="decimal"/>
      <w:isLgl/>
      <w:lvlText w:val="%1.%2.%3.%4.%5.%6.%7.%8.%9"/>
      <w:lvlJc w:val="left"/>
      <w:pPr>
        <w:ind w:left="1785" w:hanging="1425"/>
      </w:pPr>
      <w:rPr>
        <w:rFonts w:hint="default"/>
        <w:b/>
        <w:i/>
      </w:rPr>
    </w:lvl>
  </w:abstractNum>
  <w:abstractNum w:abstractNumId="2" w15:restartNumberingAfterBreak="0">
    <w:nsid w:val="5E9839FB"/>
    <w:multiLevelType w:val="multilevel"/>
    <w:tmpl w:val="56905D0C"/>
    <w:lvl w:ilvl="0">
      <w:start w:val="1"/>
      <w:numFmt w:val="decimal"/>
      <w:lvlText w:val="%1."/>
      <w:lvlJc w:val="left"/>
      <w:pPr>
        <w:ind w:left="720" w:hanging="360"/>
      </w:pPr>
    </w:lvl>
    <w:lvl w:ilvl="1">
      <w:start w:val="1"/>
      <w:numFmt w:val="decimal"/>
      <w:isLgl/>
      <w:lvlText w:val="%1.%2"/>
      <w:lvlJc w:val="left"/>
      <w:pPr>
        <w:ind w:left="0" w:firstLine="0"/>
      </w:pPr>
      <w:rPr>
        <w:rFonts w:hint="default"/>
        <w:b/>
        <w:i w:val="0"/>
      </w:rPr>
    </w:lvl>
    <w:lvl w:ilvl="2">
      <w:start w:val="1"/>
      <w:numFmt w:val="decimal"/>
      <w:isLgl/>
      <w:lvlText w:val="%1.%2.%3"/>
      <w:lvlJc w:val="left"/>
      <w:pPr>
        <w:ind w:left="705" w:hanging="345"/>
      </w:pPr>
      <w:rPr>
        <w:rFonts w:hint="default"/>
        <w:b/>
        <w:i/>
      </w:rPr>
    </w:lvl>
    <w:lvl w:ilvl="3">
      <w:start w:val="1"/>
      <w:numFmt w:val="decimal"/>
      <w:isLgl/>
      <w:lvlText w:val="%1.%2.%3.%4"/>
      <w:lvlJc w:val="left"/>
      <w:pPr>
        <w:ind w:left="705" w:hanging="345"/>
      </w:pPr>
      <w:rPr>
        <w:rFonts w:hint="default"/>
        <w:b/>
        <w:i/>
      </w:rPr>
    </w:lvl>
    <w:lvl w:ilvl="4">
      <w:start w:val="1"/>
      <w:numFmt w:val="decimal"/>
      <w:isLgl/>
      <w:lvlText w:val="%1.%2.%3.%4.%5"/>
      <w:lvlJc w:val="left"/>
      <w:pPr>
        <w:ind w:left="1065" w:hanging="705"/>
      </w:pPr>
      <w:rPr>
        <w:rFonts w:hint="default"/>
        <w:b/>
        <w:i/>
      </w:rPr>
    </w:lvl>
    <w:lvl w:ilvl="5">
      <w:start w:val="1"/>
      <w:numFmt w:val="decimal"/>
      <w:isLgl/>
      <w:lvlText w:val="%1.%2.%3.%4.%5.%6"/>
      <w:lvlJc w:val="left"/>
      <w:pPr>
        <w:ind w:left="1065" w:hanging="705"/>
      </w:pPr>
      <w:rPr>
        <w:rFonts w:hint="default"/>
        <w:b/>
        <w:i/>
      </w:rPr>
    </w:lvl>
    <w:lvl w:ilvl="6">
      <w:start w:val="1"/>
      <w:numFmt w:val="decimal"/>
      <w:isLgl/>
      <w:lvlText w:val="%1.%2.%3.%4.%5.%6.%7"/>
      <w:lvlJc w:val="left"/>
      <w:pPr>
        <w:ind w:left="1425" w:hanging="1065"/>
      </w:pPr>
      <w:rPr>
        <w:rFonts w:hint="default"/>
        <w:b/>
        <w:i/>
      </w:rPr>
    </w:lvl>
    <w:lvl w:ilvl="7">
      <w:start w:val="1"/>
      <w:numFmt w:val="decimal"/>
      <w:isLgl/>
      <w:lvlText w:val="%1.%2.%3.%4.%5.%6.%7.%8"/>
      <w:lvlJc w:val="left"/>
      <w:pPr>
        <w:ind w:left="1425" w:hanging="1065"/>
      </w:pPr>
      <w:rPr>
        <w:rFonts w:hint="default"/>
        <w:b/>
        <w:i/>
      </w:rPr>
    </w:lvl>
    <w:lvl w:ilvl="8">
      <w:start w:val="1"/>
      <w:numFmt w:val="decimal"/>
      <w:isLgl/>
      <w:lvlText w:val="%1.%2.%3.%4.%5.%6.%7.%8.%9"/>
      <w:lvlJc w:val="left"/>
      <w:pPr>
        <w:ind w:left="1785" w:hanging="1425"/>
      </w:pPr>
      <w:rPr>
        <w:rFonts w:hint="default"/>
        <w:b/>
        <w:i/>
      </w:rPr>
    </w:lvl>
  </w:abstractNum>
  <w:abstractNum w:abstractNumId="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zNTcyMjAxNLI0NDFS0lEKTi0uzszPAykwrAUAqPpR1ywAAAA="/>
  </w:docVars>
  <w:rsids>
    <w:rsidRoot w:val="007258DF"/>
    <w:rsid w:val="0002541B"/>
    <w:rsid w:val="00030FAD"/>
    <w:rsid w:val="000D0CAC"/>
    <w:rsid w:val="0010752C"/>
    <w:rsid w:val="0013018E"/>
    <w:rsid w:val="001571EE"/>
    <w:rsid w:val="00162B85"/>
    <w:rsid w:val="00173EB2"/>
    <w:rsid w:val="00186754"/>
    <w:rsid w:val="0019470D"/>
    <w:rsid w:val="001A0F5C"/>
    <w:rsid w:val="001C0DB4"/>
    <w:rsid w:val="001F3136"/>
    <w:rsid w:val="00244035"/>
    <w:rsid w:val="00255975"/>
    <w:rsid w:val="00294733"/>
    <w:rsid w:val="002D6E76"/>
    <w:rsid w:val="002E4843"/>
    <w:rsid w:val="003D6398"/>
    <w:rsid w:val="003E1DE8"/>
    <w:rsid w:val="003F748C"/>
    <w:rsid w:val="00401A2B"/>
    <w:rsid w:val="00407749"/>
    <w:rsid w:val="00414B5F"/>
    <w:rsid w:val="00415D25"/>
    <w:rsid w:val="0042311E"/>
    <w:rsid w:val="00430B4C"/>
    <w:rsid w:val="0045084B"/>
    <w:rsid w:val="00455476"/>
    <w:rsid w:val="00461966"/>
    <w:rsid w:val="00471384"/>
    <w:rsid w:val="004A0D12"/>
    <w:rsid w:val="004B2938"/>
    <w:rsid w:val="004D3C51"/>
    <w:rsid w:val="0050076D"/>
    <w:rsid w:val="005212F6"/>
    <w:rsid w:val="00526FE9"/>
    <w:rsid w:val="0053041C"/>
    <w:rsid w:val="00535A2A"/>
    <w:rsid w:val="00537E15"/>
    <w:rsid w:val="00555CAD"/>
    <w:rsid w:val="00561108"/>
    <w:rsid w:val="00566666"/>
    <w:rsid w:val="00592963"/>
    <w:rsid w:val="005A5177"/>
    <w:rsid w:val="005F7EF6"/>
    <w:rsid w:val="006261E2"/>
    <w:rsid w:val="00691DDB"/>
    <w:rsid w:val="006924D9"/>
    <w:rsid w:val="006F00F9"/>
    <w:rsid w:val="006F2E3B"/>
    <w:rsid w:val="00704D35"/>
    <w:rsid w:val="00705433"/>
    <w:rsid w:val="00705B5A"/>
    <w:rsid w:val="007115C0"/>
    <w:rsid w:val="007258DF"/>
    <w:rsid w:val="00742DEF"/>
    <w:rsid w:val="00747E2E"/>
    <w:rsid w:val="007E76DA"/>
    <w:rsid w:val="0083106C"/>
    <w:rsid w:val="00840295"/>
    <w:rsid w:val="008725CE"/>
    <w:rsid w:val="008875E1"/>
    <w:rsid w:val="008929E3"/>
    <w:rsid w:val="00894B72"/>
    <w:rsid w:val="008B301A"/>
    <w:rsid w:val="008B4826"/>
    <w:rsid w:val="008B5603"/>
    <w:rsid w:val="008D0727"/>
    <w:rsid w:val="008D1D60"/>
    <w:rsid w:val="008F529A"/>
    <w:rsid w:val="00902C45"/>
    <w:rsid w:val="00925A4D"/>
    <w:rsid w:val="009456D4"/>
    <w:rsid w:val="00946719"/>
    <w:rsid w:val="009557B3"/>
    <w:rsid w:val="00962E22"/>
    <w:rsid w:val="00966255"/>
    <w:rsid w:val="00971A16"/>
    <w:rsid w:val="00975EE3"/>
    <w:rsid w:val="00995E5E"/>
    <w:rsid w:val="009A1F5D"/>
    <w:rsid w:val="009C750F"/>
    <w:rsid w:val="009F00DD"/>
    <w:rsid w:val="00A00123"/>
    <w:rsid w:val="00A076A2"/>
    <w:rsid w:val="00A25548"/>
    <w:rsid w:val="00A4797D"/>
    <w:rsid w:val="00A81CD1"/>
    <w:rsid w:val="00A851C6"/>
    <w:rsid w:val="00A90E01"/>
    <w:rsid w:val="00AA2844"/>
    <w:rsid w:val="00AB3BB6"/>
    <w:rsid w:val="00AC0555"/>
    <w:rsid w:val="00AC2BBE"/>
    <w:rsid w:val="00AD03C5"/>
    <w:rsid w:val="00AE50A9"/>
    <w:rsid w:val="00AF6E6D"/>
    <w:rsid w:val="00AF6FD6"/>
    <w:rsid w:val="00B104B4"/>
    <w:rsid w:val="00B26FA9"/>
    <w:rsid w:val="00B310AC"/>
    <w:rsid w:val="00B35752"/>
    <w:rsid w:val="00B3740E"/>
    <w:rsid w:val="00B50B0F"/>
    <w:rsid w:val="00B841F4"/>
    <w:rsid w:val="00BA29DE"/>
    <w:rsid w:val="00BC0B53"/>
    <w:rsid w:val="00C225C3"/>
    <w:rsid w:val="00C33388"/>
    <w:rsid w:val="00C35890"/>
    <w:rsid w:val="00C36A17"/>
    <w:rsid w:val="00C70AA4"/>
    <w:rsid w:val="00C74C8B"/>
    <w:rsid w:val="00C90BA2"/>
    <w:rsid w:val="00C91495"/>
    <w:rsid w:val="00CA5995"/>
    <w:rsid w:val="00CA75A2"/>
    <w:rsid w:val="00CB6E7A"/>
    <w:rsid w:val="00CC2CD7"/>
    <w:rsid w:val="00CE309D"/>
    <w:rsid w:val="00D24803"/>
    <w:rsid w:val="00D56923"/>
    <w:rsid w:val="00D6794C"/>
    <w:rsid w:val="00D74BFE"/>
    <w:rsid w:val="00D90807"/>
    <w:rsid w:val="00DB57B3"/>
    <w:rsid w:val="00DB6E7E"/>
    <w:rsid w:val="00DD550D"/>
    <w:rsid w:val="00E04A78"/>
    <w:rsid w:val="00E04BE1"/>
    <w:rsid w:val="00E2698E"/>
    <w:rsid w:val="00E30835"/>
    <w:rsid w:val="00E72A3A"/>
    <w:rsid w:val="00E83FB6"/>
    <w:rsid w:val="00E875FF"/>
    <w:rsid w:val="00EA318B"/>
    <w:rsid w:val="00ED5D6B"/>
    <w:rsid w:val="00F055A2"/>
    <w:rsid w:val="00F51A67"/>
    <w:rsid w:val="00F602E0"/>
    <w:rsid w:val="00F63CE2"/>
    <w:rsid w:val="00FA70EA"/>
    <w:rsid w:val="00FC7265"/>
    <w:rsid w:val="00FD0C5B"/>
    <w:rsid w:val="00FD6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A5418"/>
  <w15:chartTrackingRefBased/>
  <w15:docId w15:val="{7CAAEAFA-2474-4B4E-A758-12DA27A5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1EE"/>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258DF"/>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571EE"/>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1571EE"/>
    <w:rPr>
      <w:lang w:val="tr-TR"/>
    </w:rPr>
  </w:style>
  <w:style w:type="paragraph" w:styleId="AltBilgi">
    <w:name w:val="footer"/>
    <w:basedOn w:val="Normal"/>
    <w:link w:val="AltBilgiChar"/>
    <w:uiPriority w:val="99"/>
    <w:unhideWhenUsed/>
    <w:rsid w:val="001571EE"/>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1571EE"/>
    <w:rPr>
      <w:lang w:val="tr-TR"/>
    </w:rPr>
  </w:style>
  <w:style w:type="character" w:styleId="Kpr">
    <w:name w:val="Hyperlink"/>
    <w:basedOn w:val="VarsaylanParagrafYazTipi"/>
    <w:uiPriority w:val="99"/>
    <w:unhideWhenUsed/>
    <w:rsid w:val="001571EE"/>
    <w:rPr>
      <w:color w:val="0563C1" w:themeColor="hyperlink"/>
      <w:u w:val="single"/>
    </w:rPr>
  </w:style>
  <w:style w:type="paragraph" w:styleId="BalonMetni">
    <w:name w:val="Balloon Text"/>
    <w:basedOn w:val="Normal"/>
    <w:link w:val="BalonMetniChar"/>
    <w:uiPriority w:val="99"/>
    <w:semiHidden/>
    <w:unhideWhenUsed/>
    <w:rsid w:val="00FD636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360"/>
    <w:rPr>
      <w:rFonts w:ascii="Segoe UI" w:eastAsia="Times New Roman" w:hAnsi="Segoe UI" w:cs="Segoe UI"/>
      <w:sz w:val="18"/>
      <w:szCs w:val="18"/>
    </w:rPr>
  </w:style>
  <w:style w:type="paragraph" w:styleId="KonuBal">
    <w:name w:val="Title"/>
    <w:basedOn w:val="Normal"/>
    <w:link w:val="KonuBalChar"/>
    <w:qFormat/>
    <w:rsid w:val="00705B5A"/>
    <w:pPr>
      <w:jc w:val="center"/>
    </w:pPr>
    <w:rPr>
      <w:sz w:val="28"/>
      <w:lang w:val="en-US"/>
    </w:rPr>
  </w:style>
  <w:style w:type="character" w:customStyle="1" w:styleId="KonuBalChar">
    <w:name w:val="Konu Başlığı Char"/>
    <w:basedOn w:val="VarsaylanParagrafYazTipi"/>
    <w:link w:val="KonuBal"/>
    <w:rsid w:val="00705B5A"/>
    <w:rPr>
      <w:rFonts w:ascii="Times New Roman" w:eastAsia="Times New Roman" w:hAnsi="Times New Roman" w:cs="Times New Roman"/>
      <w:sz w:val="28"/>
      <w:szCs w:val="24"/>
      <w:lang w:val="en-US"/>
    </w:rPr>
  </w:style>
  <w:style w:type="paragraph" w:styleId="GvdeMetni">
    <w:name w:val="Body Text"/>
    <w:basedOn w:val="Normal"/>
    <w:link w:val="GvdeMetniChar"/>
    <w:rsid w:val="00705B5A"/>
    <w:pPr>
      <w:spacing w:after="120"/>
    </w:pPr>
    <w:rPr>
      <w:lang w:val="tr-TR" w:eastAsia="tr-TR"/>
    </w:rPr>
  </w:style>
  <w:style w:type="character" w:customStyle="1" w:styleId="GvdeMetniChar">
    <w:name w:val="Gövde Metni Char"/>
    <w:basedOn w:val="VarsaylanParagrafYazTipi"/>
    <w:link w:val="GvdeMetni"/>
    <w:rsid w:val="00705B5A"/>
    <w:rPr>
      <w:rFonts w:ascii="Times New Roman" w:eastAsia="Times New Roman" w:hAnsi="Times New Roman" w:cs="Times New Roman"/>
      <w:sz w:val="24"/>
      <w:szCs w:val="24"/>
      <w:lang w:val="tr-TR" w:eastAsia="tr-TR"/>
    </w:rPr>
  </w:style>
  <w:style w:type="paragraph" w:styleId="GvdeMetniGirintisi">
    <w:name w:val="Body Text Indent"/>
    <w:basedOn w:val="Normal"/>
    <w:link w:val="GvdeMetniGirintisiChar"/>
    <w:uiPriority w:val="99"/>
    <w:semiHidden/>
    <w:unhideWhenUsed/>
    <w:rsid w:val="008929E3"/>
    <w:pPr>
      <w:spacing w:after="120"/>
      <w:ind w:left="283"/>
    </w:pPr>
  </w:style>
  <w:style w:type="character" w:customStyle="1" w:styleId="GvdeMetniGirintisiChar">
    <w:name w:val="Gövde Metni Girintisi Char"/>
    <w:basedOn w:val="VarsaylanParagrafYazTipi"/>
    <w:link w:val="GvdeMetniGirintisi"/>
    <w:uiPriority w:val="99"/>
    <w:semiHidden/>
    <w:rsid w:val="008929E3"/>
    <w:rPr>
      <w:rFonts w:ascii="Times New Roman" w:eastAsia="Times New Roman" w:hAnsi="Times New Roman" w:cs="Times New Roman"/>
      <w:sz w:val="24"/>
      <w:szCs w:val="24"/>
    </w:rPr>
  </w:style>
  <w:style w:type="paragraph" w:styleId="ListeParagraf">
    <w:name w:val="List Paragraph"/>
    <w:basedOn w:val="Normal"/>
    <w:uiPriority w:val="34"/>
    <w:qFormat/>
    <w:rsid w:val="008725CE"/>
    <w:pPr>
      <w:ind w:left="720"/>
      <w:contextualSpacing/>
    </w:pPr>
  </w:style>
  <w:style w:type="paragraph" w:styleId="HTMLncedenBiimlendirilmi">
    <w:name w:val="HTML Preformatted"/>
    <w:basedOn w:val="Normal"/>
    <w:link w:val="HTMLncedenBiimlendirilmiChar"/>
    <w:uiPriority w:val="99"/>
    <w:semiHidden/>
    <w:unhideWhenUsed/>
    <w:rsid w:val="00FC7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FC7265"/>
    <w:rPr>
      <w:rFonts w:ascii="Courier New" w:eastAsia="Times New Roman" w:hAnsi="Courier New" w:cs="Courier New"/>
      <w:sz w:val="20"/>
      <w:szCs w:val="20"/>
      <w:lang w:val="tr-TR" w:eastAsia="tr-TR"/>
    </w:rPr>
  </w:style>
  <w:style w:type="character" w:customStyle="1" w:styleId="y2iqfc">
    <w:name w:val="y2iqfc"/>
    <w:basedOn w:val="VarsaylanParagrafYazTipi"/>
    <w:rsid w:val="00FC7265"/>
  </w:style>
  <w:style w:type="paragraph" w:styleId="Dzeltme">
    <w:name w:val="Revision"/>
    <w:hidden/>
    <w:uiPriority w:val="99"/>
    <w:semiHidden/>
    <w:rsid w:val="00E3083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7872">
      <w:bodyDiv w:val="1"/>
      <w:marLeft w:val="0"/>
      <w:marRight w:val="0"/>
      <w:marTop w:val="0"/>
      <w:marBottom w:val="0"/>
      <w:divBdr>
        <w:top w:val="none" w:sz="0" w:space="0" w:color="auto"/>
        <w:left w:val="none" w:sz="0" w:space="0" w:color="auto"/>
        <w:bottom w:val="none" w:sz="0" w:space="0" w:color="auto"/>
        <w:right w:val="none" w:sz="0" w:space="0" w:color="auto"/>
      </w:divBdr>
    </w:div>
    <w:div w:id="340931027">
      <w:bodyDiv w:val="1"/>
      <w:marLeft w:val="0"/>
      <w:marRight w:val="0"/>
      <w:marTop w:val="0"/>
      <w:marBottom w:val="0"/>
      <w:divBdr>
        <w:top w:val="none" w:sz="0" w:space="0" w:color="auto"/>
        <w:left w:val="none" w:sz="0" w:space="0" w:color="auto"/>
        <w:bottom w:val="none" w:sz="0" w:space="0" w:color="auto"/>
        <w:right w:val="none" w:sz="0" w:space="0" w:color="auto"/>
      </w:divBdr>
    </w:div>
    <w:div w:id="525676407">
      <w:bodyDiv w:val="1"/>
      <w:marLeft w:val="0"/>
      <w:marRight w:val="0"/>
      <w:marTop w:val="0"/>
      <w:marBottom w:val="0"/>
      <w:divBdr>
        <w:top w:val="none" w:sz="0" w:space="0" w:color="auto"/>
        <w:left w:val="none" w:sz="0" w:space="0" w:color="auto"/>
        <w:bottom w:val="none" w:sz="0" w:space="0" w:color="auto"/>
        <w:right w:val="none" w:sz="0" w:space="0" w:color="auto"/>
      </w:divBdr>
    </w:div>
    <w:div w:id="543255710">
      <w:bodyDiv w:val="1"/>
      <w:marLeft w:val="0"/>
      <w:marRight w:val="0"/>
      <w:marTop w:val="0"/>
      <w:marBottom w:val="0"/>
      <w:divBdr>
        <w:top w:val="none" w:sz="0" w:space="0" w:color="auto"/>
        <w:left w:val="none" w:sz="0" w:space="0" w:color="auto"/>
        <w:bottom w:val="none" w:sz="0" w:space="0" w:color="auto"/>
        <w:right w:val="none" w:sz="0" w:space="0" w:color="auto"/>
      </w:divBdr>
    </w:div>
    <w:div w:id="862136907">
      <w:bodyDiv w:val="1"/>
      <w:marLeft w:val="0"/>
      <w:marRight w:val="0"/>
      <w:marTop w:val="0"/>
      <w:marBottom w:val="0"/>
      <w:divBdr>
        <w:top w:val="none" w:sz="0" w:space="0" w:color="auto"/>
        <w:left w:val="none" w:sz="0" w:space="0" w:color="auto"/>
        <w:bottom w:val="none" w:sz="0" w:space="0" w:color="auto"/>
        <w:right w:val="none" w:sz="0" w:space="0" w:color="auto"/>
      </w:divBdr>
    </w:div>
    <w:div w:id="19219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93900-6DFE-44C9-A709-C7B2442C8076}">
  <ds:schemaRefs>
    <ds:schemaRef ds:uri="http://schemas.microsoft.com/sharepoint/v3/contenttype/forms"/>
  </ds:schemaRefs>
</ds:datastoreItem>
</file>

<file path=customXml/itemProps2.xml><?xml version="1.0" encoding="utf-8"?>
<ds:datastoreItem xmlns:ds="http://schemas.openxmlformats.org/officeDocument/2006/customXml" ds:itemID="{4F8B51E3-06F6-4B73-AB4D-077EB8360FF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1EE69923-FB24-47AD-9A11-BEFA22E88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1179</Words>
  <Characters>6723</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MoEU</dc:creator>
  <cp:keywords/>
  <dc:description/>
  <cp:lastModifiedBy>Mustafa Kemal ARSUNAR</cp:lastModifiedBy>
  <cp:revision>21</cp:revision>
  <dcterms:created xsi:type="dcterms:W3CDTF">2023-10-24T13:05:00Z</dcterms:created>
  <dcterms:modified xsi:type="dcterms:W3CDTF">2024-04-01T11:00:00Z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